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shd w:val="clear" w:color="auto" w:fill="CCE0DA"/>
        <w:tblCellMar>
          <w:left w:w="0" w:type="dxa"/>
          <w:right w:w="0" w:type="dxa"/>
        </w:tblCellMar>
        <w:tblLook w:val="01E0" w:firstRow="1" w:lastRow="1" w:firstColumn="1" w:lastColumn="1" w:noHBand="0" w:noVBand="0"/>
      </w:tblPr>
      <w:tblGrid>
        <w:gridCol w:w="799"/>
        <w:gridCol w:w="6660"/>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444E163"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7C18AB45" w:rsidR="006F19E3" w:rsidRDefault="005F084E" w:rsidP="00D30A31">
            <w:pPr>
              <w:ind w:left="113" w:right="113"/>
              <w:rPr>
                <w:b/>
                <w:bCs/>
                <w:color w:val="008576"/>
                <w:sz w:val="80"/>
                <w:szCs w:val="80"/>
              </w:rPr>
            </w:pPr>
            <w:r w:rsidRPr="00CB28D9">
              <w:rPr>
                <w:rFonts w:cs="Arial"/>
                <w:b/>
                <w:bCs/>
                <w:color w:val="008576"/>
                <w:sz w:val="80"/>
                <w:szCs w:val="80"/>
              </w:rPr>
              <w:t xml:space="preserve">DCP </w:t>
            </w:r>
            <w:r w:rsidR="00E23B01">
              <w:rPr>
                <w:rFonts w:cs="Arial"/>
                <w:b/>
                <w:bCs/>
                <w:color w:val="008576"/>
                <w:sz w:val="80"/>
                <w:szCs w:val="80"/>
              </w:rPr>
              <w:t>450</w:t>
            </w:r>
            <w:r w:rsidR="006F19E3" w:rsidRPr="00CB28D9">
              <w:rPr>
                <w:rFonts w:cs="Arial"/>
                <w:b/>
                <w:bCs/>
                <w:color w:val="008576"/>
                <w:sz w:val="80"/>
                <w:szCs w:val="80"/>
              </w:rPr>
              <w:t>:</w:t>
            </w:r>
          </w:p>
          <w:p w14:paraId="64C25008" w14:textId="1700DF24" w:rsidR="006F19E3" w:rsidRDefault="00211A2A" w:rsidP="00D30A31">
            <w:pPr>
              <w:ind w:left="113" w:right="113"/>
              <w:rPr>
                <w:rFonts w:cs="Arial"/>
                <w:b/>
                <w:bCs/>
                <w:color w:val="008000"/>
                <w:sz w:val="48"/>
                <w:szCs w:val="48"/>
              </w:rPr>
            </w:pPr>
            <w:r w:rsidRPr="00211A2A">
              <w:rPr>
                <w:rFonts w:cs="Arial"/>
                <w:b/>
                <w:bCs/>
                <w:color w:val="008000"/>
                <w:sz w:val="48"/>
                <w:szCs w:val="48"/>
              </w:rPr>
              <w:t>Managing the effects of surplus residual charge in the CDCM</w:t>
            </w:r>
          </w:p>
          <w:p w14:paraId="1E7F539F" w14:textId="1BC78D5C" w:rsidR="007E5642" w:rsidRPr="00CB28D9" w:rsidRDefault="007E5642" w:rsidP="00D30A31">
            <w:pPr>
              <w:tabs>
                <w:tab w:val="center" w:pos="4314"/>
              </w:tabs>
              <w:spacing w:before="40" w:after="80"/>
              <w:ind w:left="113"/>
              <w:rPr>
                <w:rFonts w:cs="Arial"/>
                <w:sz w:val="24"/>
              </w:rPr>
            </w:pPr>
            <w:r w:rsidRPr="00CB28D9">
              <w:rPr>
                <w:rFonts w:cs="Arial"/>
                <w:b/>
                <w:sz w:val="24"/>
              </w:rPr>
              <w:t>Date Raised:</w:t>
            </w:r>
            <w:r w:rsidR="00CB28D9">
              <w:rPr>
                <w:rFonts w:cs="Arial"/>
                <w:b/>
                <w:sz w:val="24"/>
              </w:rPr>
              <w:t xml:space="preserve"> </w:t>
            </w:r>
            <w:sdt>
              <w:sdtPr>
                <w:rPr>
                  <w:rStyle w:val="BodyText3Char"/>
                </w:rPr>
                <w:alias w:val="Date Raised"/>
                <w:tag w:val="Date Raised"/>
                <w:id w:val="1980028475"/>
                <w:lock w:val="sdtLocked"/>
                <w:placeholder>
                  <w:docPart w:val="07C2ECDFF79542959036BF9C7DEC840C"/>
                </w:placeholder>
              </w:sdtPr>
              <w:sdtEndPr>
                <w:rPr>
                  <w:rStyle w:val="BodyText3Char"/>
                </w:rPr>
              </w:sdtEndPr>
              <w:sdtContent>
                <w:r w:rsidR="00211A2A" w:rsidRPr="00211A2A">
                  <w:rPr>
                    <w:rStyle w:val="BodyText3Char"/>
                    <w:rFonts w:ascii="Arial" w:hAnsi="Arial" w:cs="Arial"/>
                    <w:sz w:val="24"/>
                    <w:szCs w:val="20"/>
                  </w:rPr>
                  <w:t>10/02/2025</w:t>
                </w:r>
              </w:sdtContent>
            </w:sdt>
          </w:p>
          <w:p w14:paraId="3C12D503" w14:textId="69489F9E" w:rsidR="007E5642" w:rsidRPr="00CB28D9" w:rsidRDefault="007E5642" w:rsidP="00D30A31">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r w:rsidR="00963ADE">
                  <w:rPr>
                    <w:rStyle w:val="BodyTextChar"/>
                    <w:rFonts w:ascii="Arial" w:eastAsia="MS Gothic" w:hAnsi="Arial" w:cs="Arial"/>
                    <w:sz w:val="24"/>
                  </w:rPr>
                  <w:t>Chris Ong</w:t>
                </w:r>
              </w:sdtContent>
            </w:sdt>
          </w:p>
          <w:p w14:paraId="52175C2E" w14:textId="7F0D012F" w:rsidR="007E5642" w:rsidRPr="00CB28D9" w:rsidRDefault="007E5642" w:rsidP="00D30A31">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dtPr>
              <w:sdtEndPr>
                <w:rPr>
                  <w:rStyle w:val="DefaultParagraphFont"/>
                  <w:rFonts w:eastAsia="Times New Roman"/>
                  <w:color w:val="000000" w:themeColor="text1"/>
                </w:rPr>
              </w:sdtEndPr>
              <w:sdtContent>
                <w:r w:rsidR="0068709C">
                  <w:rPr>
                    <w:rStyle w:val="TemplateFill"/>
                    <w:rFonts w:ascii="Arial" w:eastAsia="MS Gothic" w:hAnsi="Arial"/>
                    <w:sz w:val="24"/>
                  </w:rPr>
                  <w:t>Eastern</w:t>
                </w:r>
                <w:r w:rsidR="00E0797F">
                  <w:rPr>
                    <w:rStyle w:val="TemplateFill"/>
                    <w:rFonts w:ascii="Arial" w:eastAsia="MS Gothic" w:hAnsi="Arial"/>
                    <w:sz w:val="24"/>
                  </w:rPr>
                  <w:t xml:space="preserve"> Power Networks</w:t>
                </w:r>
              </w:sdtContent>
            </w:sdt>
          </w:p>
          <w:p w14:paraId="6F221B40" w14:textId="10F02285" w:rsidR="001E2961" w:rsidRPr="00CB28D9" w:rsidRDefault="007E5642" w:rsidP="00D30A31">
            <w:pPr>
              <w:spacing w:before="40" w:after="80"/>
              <w:ind w:left="113"/>
              <w:rPr>
                <w:rFonts w:cs="Arial"/>
                <w:sz w:val="24"/>
              </w:rPr>
            </w:pPr>
            <w:r w:rsidRPr="00CB28D9">
              <w:rPr>
                <w:rFonts w:cs="Arial"/>
                <w:b/>
                <w:sz w:val="24"/>
              </w:rPr>
              <w:t xml:space="preserve">Party Category:  </w:t>
            </w:r>
            <w:sdt>
              <w:sdtPr>
                <w:rPr>
                  <w:rFonts w:cs="Arial"/>
                  <w:sz w:val="24"/>
                </w:rPr>
                <w:alias w:val="Party Category"/>
                <w:tag w:val="Party Category"/>
                <w:id w:val="-22558357"/>
                <w:placeholder>
                  <w:docPart w:val="3BABED63EA86442CB64E7527B5DA8470"/>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00E0797F">
                  <w:rPr>
                    <w:rFonts w:cs="Arial"/>
                    <w:sz w:val="24"/>
                  </w:rPr>
                  <w:t>DNO</w:t>
                </w:r>
              </w:sdtContent>
            </w:sdt>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04261BB" w14:textId="3AC0310C" w:rsidR="006F19E3" w:rsidRPr="00EB32BB" w:rsidRDefault="006F19E3" w:rsidP="00D30A31">
            <w:pPr>
              <w:pStyle w:val="BodyText2"/>
              <w:ind w:left="113" w:right="113"/>
              <w:rPr>
                <w:rFonts w:cs="Arial"/>
                <w:i/>
                <w:color w:val="00B274"/>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p>
          <w:p w14:paraId="7DAC03AB" w14:textId="3BD9EE00" w:rsidR="006F19E3" w:rsidRPr="00EB32BB" w:rsidRDefault="00AD4E3F" w:rsidP="00D30A31">
            <w:pPr>
              <w:ind w:left="113" w:right="113"/>
              <w:rPr>
                <w:rFonts w:cs="Arial"/>
              </w:rPr>
            </w:pPr>
            <w:sdt>
              <w:sdtPr>
                <w:rPr>
                  <w:rStyle w:val="BodyText3Char"/>
                  <w:rFonts w:eastAsia="MS Gothic"/>
                  <w:sz w:val="24"/>
                  <w:szCs w:val="20"/>
                </w:rPr>
                <w:alias w:val="Purpose of CP"/>
                <w:tag w:val="Purpose of CP"/>
                <w:id w:val="-1012148391"/>
                <w:lock w:val="sdtLocked"/>
                <w:placeholder>
                  <w:docPart w:val="79505838A04C4FA388C9D3A3C5A0524C"/>
                </w:placeholder>
              </w:sdtPr>
              <w:sdtEndPr>
                <w:rPr>
                  <w:rStyle w:val="DefaultParagraphFont"/>
                  <w:rFonts w:ascii="Arial" w:eastAsia="Times New Roman" w:hAnsi="Arial" w:cs="Arial"/>
                  <w:color w:val="000000" w:themeColor="text1"/>
                  <w:sz w:val="32"/>
                  <w:szCs w:val="32"/>
                </w:rPr>
              </w:sdtEndPr>
              <w:sdtContent>
                <w:r w:rsidR="00E0797F" w:rsidRPr="00211A2A">
                  <w:rPr>
                    <w:rStyle w:val="BodyText3Char"/>
                    <w:rFonts w:ascii="Arial" w:hAnsi="Arial"/>
                    <w:sz w:val="24"/>
                    <w:szCs w:val="32"/>
                  </w:rPr>
                  <w:t>To determine the appropriate arrangements for m</w:t>
                </w:r>
                <w:r w:rsidR="00E0797F" w:rsidRPr="00211A2A">
                  <w:rPr>
                    <w:rFonts w:cs="Arial"/>
                    <w:sz w:val="24"/>
                    <w:szCs w:val="36"/>
                  </w:rPr>
                  <w:t xml:space="preserve">anaging the effects of </w:t>
                </w:r>
                <w:r w:rsidR="0068709C" w:rsidRPr="00211A2A">
                  <w:rPr>
                    <w:rFonts w:cs="Arial"/>
                    <w:sz w:val="24"/>
                    <w:szCs w:val="36"/>
                  </w:rPr>
                  <w:t xml:space="preserve">large </w:t>
                </w:r>
                <w:r w:rsidR="00E0797F" w:rsidRPr="00211A2A">
                  <w:rPr>
                    <w:rFonts w:cs="Arial"/>
                    <w:sz w:val="24"/>
                    <w:szCs w:val="36"/>
                  </w:rPr>
                  <w:t xml:space="preserve">residual </w:t>
                </w:r>
                <w:r w:rsidR="0068709C" w:rsidRPr="00211A2A">
                  <w:rPr>
                    <w:rFonts w:cs="Arial"/>
                    <w:sz w:val="24"/>
                    <w:szCs w:val="36"/>
                  </w:rPr>
                  <w:t xml:space="preserve">values </w:t>
                </w:r>
                <w:r w:rsidR="002B5F61" w:rsidRPr="00211A2A">
                  <w:rPr>
                    <w:rFonts w:cs="Arial"/>
                    <w:sz w:val="24"/>
                    <w:szCs w:val="36"/>
                  </w:rPr>
                  <w:t>in the CDCM</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6F5C6769" w14:textId="6940E9E8" w:rsidR="006F19E3" w:rsidRDefault="006F19E3" w:rsidP="00D30A31">
            <w:pPr>
              <w:pStyle w:val="BodyText3"/>
              <w:ind w:left="113" w:right="113"/>
            </w:pPr>
            <w:r w:rsidRPr="000115D4">
              <w:rPr>
                <w:b/>
                <w:bCs/>
              </w:rPr>
              <w:t>Governance:</w:t>
            </w:r>
            <w:r>
              <w:t xml:space="preserve"> </w:t>
            </w:r>
          </w:p>
          <w:p w14:paraId="46F80BA0" w14:textId="0BEAF070" w:rsidR="006F19E3" w:rsidRPr="00EB32BB" w:rsidRDefault="006F19E3" w:rsidP="00D30A31">
            <w:pPr>
              <w:pStyle w:val="BodyText3"/>
              <w:ind w:left="113" w:right="113"/>
              <w:rPr>
                <w:rFonts w:cs="Arial"/>
              </w:rPr>
            </w:pPr>
            <w:r w:rsidRPr="00EB32BB">
              <w:t xml:space="preserve">The Proposer recommends that this </w:t>
            </w:r>
            <w:r w:rsidR="007C1C4D">
              <w:t xml:space="preserve">Change Proposal </w:t>
            </w:r>
            <w:r w:rsidRPr="00EB32BB">
              <w:t>should be:</w:t>
            </w:r>
          </w:p>
          <w:p w14:paraId="34E2C2EE" w14:textId="368F39A2" w:rsidR="006F19E3" w:rsidRDefault="000115D4" w:rsidP="00D30A31">
            <w:pPr>
              <w:pStyle w:val="BodyText3"/>
              <w:numPr>
                <w:ilvl w:val="0"/>
                <w:numId w:val="15"/>
              </w:numPr>
              <w:ind w:left="716" w:right="113" w:hanging="427"/>
              <w:rPr>
                <w:rFonts w:cs="Arial"/>
              </w:rPr>
            </w:pPr>
            <w:r>
              <w:rPr>
                <w:rFonts w:cs="Arial"/>
              </w:rPr>
              <w:t xml:space="preserve">Treated as a </w:t>
            </w:r>
            <w:r w:rsidR="003C76C7">
              <w:rPr>
                <w:rFonts w:cs="Arial"/>
              </w:rPr>
              <w:t xml:space="preserve">Part 1 </w:t>
            </w:r>
            <w:r w:rsidR="0019390E">
              <w:rPr>
                <w:rFonts w:cs="Arial"/>
              </w:rPr>
              <w:t>Matter</w:t>
            </w:r>
          </w:p>
          <w:p w14:paraId="7A5CFB13" w14:textId="5AFF6F3F" w:rsidR="0019390E" w:rsidRPr="0019390E" w:rsidRDefault="0019390E" w:rsidP="00D30A31">
            <w:pPr>
              <w:pStyle w:val="BodyText3"/>
              <w:numPr>
                <w:ilvl w:val="0"/>
                <w:numId w:val="15"/>
              </w:numPr>
              <w:ind w:left="716" w:right="113" w:hanging="427"/>
              <w:rPr>
                <w:rFonts w:cs="Arial"/>
              </w:rPr>
            </w:pPr>
            <w:r>
              <w:rPr>
                <w:rFonts w:cs="Arial"/>
              </w:rPr>
              <w:t>Treated as a</w:t>
            </w:r>
            <w:r w:rsidR="00211A2A">
              <w:rPr>
                <w:rFonts w:cs="Arial"/>
              </w:rPr>
              <w:t xml:space="preserve"> </w:t>
            </w:r>
            <w:r>
              <w:rPr>
                <w:rFonts w:cs="Arial"/>
              </w:rPr>
              <w:t>Standard Change</w:t>
            </w:r>
          </w:p>
          <w:p w14:paraId="5C190734" w14:textId="09E6BB3B" w:rsidR="006F19E3" w:rsidRDefault="0019390E" w:rsidP="00D30A31">
            <w:pPr>
              <w:pStyle w:val="BodyText3"/>
              <w:numPr>
                <w:ilvl w:val="0"/>
                <w:numId w:val="15"/>
              </w:numPr>
              <w:ind w:left="716" w:right="113" w:hanging="427"/>
              <w:rPr>
                <w:rFonts w:cs="Arial"/>
              </w:rPr>
            </w:pPr>
            <w:r>
              <w:rPr>
                <w:rFonts w:cs="Arial"/>
              </w:rPr>
              <w:t>Pro</w:t>
            </w:r>
            <w:r w:rsidR="000115D4">
              <w:rPr>
                <w:rFonts w:cs="Arial"/>
              </w:rPr>
              <w:t xml:space="preserve">gressed </w:t>
            </w:r>
            <w:r>
              <w:rPr>
                <w:rFonts w:cs="Arial"/>
              </w:rPr>
              <w:t xml:space="preserve">to </w:t>
            </w:r>
            <w:r w:rsidR="000115D4">
              <w:rPr>
                <w:rFonts w:cs="Arial"/>
              </w:rPr>
              <w:t xml:space="preserve">the </w:t>
            </w:r>
            <w:r>
              <w:rPr>
                <w:rFonts w:cs="Arial"/>
              </w:rPr>
              <w:t>Working Group</w:t>
            </w:r>
            <w:r w:rsidR="000115D4">
              <w:rPr>
                <w:rFonts w:cs="Arial"/>
              </w:rPr>
              <w:t xml:space="preserve"> phase</w:t>
            </w:r>
          </w:p>
          <w:p w14:paraId="4736471B" w14:textId="77777777" w:rsidR="006F19E3" w:rsidRPr="00EB32BB" w:rsidRDefault="006F19E3" w:rsidP="00D30A31">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44FBB5EA" w:rsidR="000115D4" w:rsidRDefault="003A1DD8" w:rsidP="00D30A31">
            <w:pPr>
              <w:ind w:left="113" w:right="113"/>
              <w:rPr>
                <w:sz w:val="24"/>
              </w:rPr>
            </w:pPr>
            <w:r w:rsidRPr="000115D4">
              <w:rPr>
                <w:b/>
                <w:bCs/>
                <w:sz w:val="24"/>
              </w:rPr>
              <w:t>Impacted Parties:</w:t>
            </w:r>
            <w:r w:rsidR="000115D4">
              <w:rPr>
                <w:sz w:val="24"/>
              </w:rPr>
              <w:t xml:space="preserve"> </w:t>
            </w:r>
          </w:p>
          <w:p w14:paraId="2FA90184" w14:textId="1FD5E98D" w:rsidR="006F19E3" w:rsidRPr="00EB32BB" w:rsidRDefault="000115D4" w:rsidP="00D30A31">
            <w:pPr>
              <w:ind w:left="113" w:right="113"/>
              <w:rPr>
                <w:rFonts w:cs="Arial"/>
              </w:rPr>
            </w:pPr>
            <w:r>
              <w:rPr>
                <w:sz w:val="24"/>
              </w:rPr>
              <w:t>Suppliers/DNOs/IDNOs/CVA Registrants</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7856D1B2" w14:textId="54215905" w:rsidR="00D30A31" w:rsidRPr="00211A2A" w:rsidRDefault="003A1DD8" w:rsidP="00211A2A">
            <w:pPr>
              <w:ind w:left="113" w:right="113"/>
              <w:rPr>
                <w:rFonts w:cs="Arial"/>
                <w:sz w:val="24"/>
              </w:rPr>
            </w:pPr>
            <w:r w:rsidRPr="00211A2A">
              <w:rPr>
                <w:rFonts w:cs="Arial"/>
                <w:b/>
                <w:bCs/>
                <w:sz w:val="24"/>
              </w:rPr>
              <w:t>Impacted Clauses:</w:t>
            </w:r>
            <w:r w:rsidR="000115D4" w:rsidRPr="00211A2A">
              <w:rPr>
                <w:rFonts w:cs="Arial"/>
                <w:sz w:val="24"/>
              </w:rPr>
              <w:t xml:space="preserve"> </w:t>
            </w:r>
            <w:sdt>
              <w:sdtPr>
                <w:rPr>
                  <w:rStyle w:val="BodyText3Char"/>
                  <w:rFonts w:ascii="Arial" w:eastAsia="MS Gothic" w:hAnsi="Arial" w:cs="Arial"/>
                  <w:sz w:val="24"/>
                  <w:szCs w:val="24"/>
                </w:rPr>
                <w:alias w:val="Impacted Clauses"/>
                <w:tag w:val="Impacted Clauses"/>
                <w:id w:val="139848024"/>
                <w:placeholder>
                  <w:docPart w:val="211A994884FD4E86883DF0C3509B72EB"/>
                </w:placeholder>
              </w:sdtPr>
              <w:sdtEndPr>
                <w:rPr>
                  <w:rStyle w:val="DefaultParagraphFont"/>
                  <w:rFonts w:eastAsia="Times New Roman"/>
                  <w:color w:val="000000" w:themeColor="text1"/>
                </w:rPr>
              </w:sdtEndPr>
              <w:sdtContent>
                <w:r w:rsidR="00E0797F" w:rsidRPr="00211A2A">
                  <w:rPr>
                    <w:rStyle w:val="BodyText3Char"/>
                    <w:rFonts w:ascii="Arial" w:eastAsia="MS Gothic" w:hAnsi="Arial" w:cs="Arial"/>
                    <w:sz w:val="24"/>
                    <w:szCs w:val="24"/>
                  </w:rPr>
                  <w:t>Schedule 16</w:t>
                </w:r>
              </w:sdtContent>
            </w:sdt>
          </w:p>
        </w:tc>
      </w:tr>
    </w:tbl>
    <w:p w14:paraId="61121A53" w14:textId="45DB022C" w:rsidR="005079E0" w:rsidRDefault="007E5642" w:rsidP="005B378E">
      <w:pPr>
        <w:rPr>
          <w:rFonts w:cs="Arial"/>
        </w:rPr>
      </w:pPr>
      <w:r>
        <w:rPr>
          <w:noProof/>
          <w:lang w:val="en-US" w:eastAsia="en-US"/>
        </w:rPr>
        <mc:AlternateContent>
          <mc:Choice Requires="wps">
            <w:drawing>
              <wp:anchor distT="0" distB="0" distL="114300" distR="114300" simplePos="0" relativeHeight="251657728" behindDoc="0" locked="0" layoutInCell="1" allowOverlap="1" wp14:anchorId="5A47C3FC" wp14:editId="33E7274A">
                <wp:simplePos x="0" y="0"/>
                <wp:positionH relativeFrom="column">
                  <wp:posOffset>-238125</wp:posOffset>
                </wp:positionH>
                <wp:positionV relativeFrom="paragraph">
                  <wp:posOffset>6851650</wp:posOffset>
                </wp:positionV>
                <wp:extent cx="6629400" cy="1781175"/>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781175"/>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txb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0"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A47C3FC" id="_x0000_t202" coordsize="21600,21600" o:spt="202" path="m,l,21600r21600,l21600,xe">
                <v:stroke joinstyle="miter"/>
                <v:path gradientshapeok="t" o:connecttype="rect"/>
              </v:shapetype>
              <v:shape id="Text Box 11" o:spid="_x0000_s1026" type="#_x0000_t202" style="position:absolute;margin-left:-18.75pt;margin-top:539.5pt;width:522pt;height:1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" filled="f" stroked="f">
                <v:textbo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1"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v:textbox>
              </v:shape>
            </w:pict>
          </mc:Fallback>
        </mc:AlternateContent>
      </w:r>
    </w:p>
    <w:p w14:paraId="0E88BB9F" w14:textId="77777777" w:rsidR="009146AA" w:rsidRDefault="009146AA" w:rsidP="005B378E">
      <w:pPr>
        <w:rPr>
          <w:rFonts w:cs="Arial"/>
        </w:rPr>
      </w:pPr>
    </w:p>
    <w:p w14:paraId="2E927198" w14:textId="77777777" w:rsidR="009146AA" w:rsidRDefault="009146AA" w:rsidP="005B378E">
      <w:pPr>
        <w:rPr>
          <w:rFonts w:cs="Arial"/>
        </w:rPr>
      </w:pPr>
    </w:p>
    <w:p w14:paraId="431C9BDA" w14:textId="77777777" w:rsidR="009146AA" w:rsidRDefault="009146AA" w:rsidP="005B378E">
      <w:pPr>
        <w:rPr>
          <w:rFonts w:cs="Arial"/>
        </w:rPr>
      </w:pPr>
    </w:p>
    <w:p w14:paraId="3B93C68C" w14:textId="77777777" w:rsidR="009146AA" w:rsidRDefault="009146AA" w:rsidP="005B378E">
      <w:pPr>
        <w:rPr>
          <w:rFonts w:cs="Arial"/>
        </w:rPr>
      </w:pPr>
    </w:p>
    <w:tbl>
      <w:tblPr>
        <w:tblW w:w="5000" w:type="pct"/>
        <w:jc w:val="center"/>
        <w:tblLook w:val="04A0" w:firstRow="1" w:lastRow="0" w:firstColumn="1" w:lastColumn="0" w:noHBand="0" w:noVBand="1"/>
      </w:tblPr>
      <w:tblGrid>
        <w:gridCol w:w="6495"/>
        <w:gridCol w:w="3241"/>
      </w:tblGrid>
      <w:tr w:rsidR="00D30A31" w:rsidRPr="00EB32BB" w14:paraId="5F93ACE8" w14:textId="77777777" w:rsidTr="00AC199B">
        <w:trPr>
          <w:trHeight w:val="535"/>
          <w:jc w:val="center"/>
        </w:trPr>
        <w:tc>
          <w:tcPr>
            <w:tcW w:w="3681"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77777777" w:rsidR="00F10E14" w:rsidRPr="00EB32BB" w:rsidRDefault="00F10E14" w:rsidP="00D30A31">
            <w:pPr>
              <w:pStyle w:val="Contents01"/>
              <w:ind w:right="119"/>
              <w:rPr>
                <w:noProof/>
              </w:rPr>
            </w:pPr>
            <w:r w:rsidRPr="00EB32BB">
              <w:rPr>
                <w:noProof/>
              </w:rPr>
              <w:lastRenderedPageBreak/>
              <w:t>Contents</w:t>
            </w:r>
          </w:p>
          <w:p w14:paraId="6F4784A1" w14:textId="56217BBB" w:rsidR="00AD4E3F" w:rsidRDefault="00F10E14" w:rsidP="00AD4E3F">
            <w:pPr>
              <w:pStyle w:val="TOC1"/>
              <w:framePr w:wrap="around"/>
              <w:rPr>
                <w:rFonts w:asciiTheme="minorHAnsi" w:eastAsiaTheme="minorEastAsia" w:hAnsiTheme="minorHAnsi" w:cstheme="minorBidi"/>
                <w:b w:val="0"/>
                <w:bCs w:val="0"/>
                <w:color w:val="auto"/>
                <w:kern w:val="2"/>
                <w14:ligatures w14:val="standardContextual"/>
              </w:rPr>
            </w:pPr>
            <w:r w:rsidRPr="00EB32BB">
              <w:fldChar w:fldCharType="begin"/>
            </w:r>
            <w:r w:rsidRPr="00EB32BB">
              <w:instrText xml:space="preserve"> TOC \o "1-1" </w:instrText>
            </w:r>
            <w:r w:rsidRPr="00EB32BB">
              <w:fldChar w:fldCharType="separate"/>
            </w:r>
            <w:r w:rsidR="00AD4E3F">
              <w:t>1</w:t>
            </w:r>
            <w:r w:rsidR="00AD4E3F">
              <w:rPr>
                <w:rFonts w:asciiTheme="minorHAnsi" w:eastAsiaTheme="minorEastAsia" w:hAnsiTheme="minorHAnsi" w:cstheme="minorBidi"/>
                <w:b w:val="0"/>
                <w:bCs w:val="0"/>
                <w:color w:val="auto"/>
                <w:kern w:val="2"/>
                <w14:ligatures w14:val="standardContextual"/>
              </w:rPr>
              <w:tab/>
            </w:r>
            <w:r w:rsidR="00AD4E3F">
              <w:t>Summary</w:t>
            </w:r>
            <w:r w:rsidR="00AD4E3F">
              <w:tab/>
            </w:r>
            <w:r w:rsidR="00AD4E3F">
              <w:fldChar w:fldCharType="begin"/>
            </w:r>
            <w:r w:rsidR="00AD4E3F">
              <w:instrText xml:space="preserve"> PAGEREF _Toc190179227 \h </w:instrText>
            </w:r>
            <w:r w:rsidR="00AD4E3F">
              <w:fldChar w:fldCharType="separate"/>
            </w:r>
            <w:r w:rsidR="00AD4E3F">
              <w:t>3</w:t>
            </w:r>
            <w:r w:rsidR="00AD4E3F">
              <w:fldChar w:fldCharType="end"/>
            </w:r>
          </w:p>
          <w:p w14:paraId="25B80BA0" w14:textId="4EC2211E" w:rsidR="00AD4E3F" w:rsidRDefault="00AD4E3F" w:rsidP="00AD4E3F">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_Toc190179228 \h </w:instrText>
            </w:r>
            <w:r>
              <w:fldChar w:fldCharType="separate"/>
            </w:r>
            <w:r>
              <w:t>3</w:t>
            </w:r>
            <w:r>
              <w:fldChar w:fldCharType="end"/>
            </w:r>
          </w:p>
          <w:p w14:paraId="20A2CBC6" w14:textId="13AECA23" w:rsidR="00AD4E3F" w:rsidRDefault="00AD4E3F" w:rsidP="00AD4E3F">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Why Change?</w:t>
            </w:r>
            <w:r>
              <w:tab/>
            </w:r>
            <w:r>
              <w:fldChar w:fldCharType="begin"/>
            </w:r>
            <w:r>
              <w:instrText xml:space="preserve"> PAGEREF _Toc190179229 \h </w:instrText>
            </w:r>
            <w:r>
              <w:fldChar w:fldCharType="separate"/>
            </w:r>
            <w:r>
              <w:t>3</w:t>
            </w:r>
            <w:r>
              <w:fldChar w:fldCharType="end"/>
            </w:r>
          </w:p>
          <w:p w14:paraId="20702BD2" w14:textId="05B8DD9C" w:rsidR="00AD4E3F" w:rsidRDefault="00AD4E3F" w:rsidP="00AD4E3F">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Solution and Legal Text</w:t>
            </w:r>
            <w:r>
              <w:tab/>
            </w:r>
            <w:r>
              <w:fldChar w:fldCharType="begin"/>
            </w:r>
            <w:r>
              <w:instrText xml:space="preserve"> PAGEREF _Toc190179230 \h </w:instrText>
            </w:r>
            <w:r>
              <w:fldChar w:fldCharType="separate"/>
            </w:r>
            <w:r>
              <w:t>4</w:t>
            </w:r>
            <w:r>
              <w:fldChar w:fldCharType="end"/>
            </w:r>
          </w:p>
          <w:p w14:paraId="0A4DD64F" w14:textId="5E6B3EE8" w:rsidR="00AD4E3F" w:rsidRDefault="00AD4E3F" w:rsidP="00AD4E3F">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Code Specific Matters</w:t>
            </w:r>
            <w:r>
              <w:tab/>
            </w:r>
            <w:r>
              <w:fldChar w:fldCharType="begin"/>
            </w:r>
            <w:r>
              <w:instrText xml:space="preserve"> PAGEREF _Toc190179231 \h </w:instrText>
            </w:r>
            <w:r>
              <w:fldChar w:fldCharType="separate"/>
            </w:r>
            <w:r>
              <w:t>4</w:t>
            </w:r>
            <w:r>
              <w:fldChar w:fldCharType="end"/>
            </w:r>
          </w:p>
          <w:p w14:paraId="67233EF5" w14:textId="1879C531" w:rsidR="00AD4E3F" w:rsidRDefault="00AD4E3F" w:rsidP="00AD4E3F">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_Toc190179232 \h </w:instrText>
            </w:r>
            <w:r>
              <w:fldChar w:fldCharType="separate"/>
            </w:r>
            <w:r>
              <w:t>5</w:t>
            </w:r>
            <w:r>
              <w:fldChar w:fldCharType="end"/>
            </w:r>
          </w:p>
          <w:p w14:paraId="4E3327ED" w14:textId="1EFCA36D" w:rsidR="00AD4E3F" w:rsidRDefault="00AD4E3F" w:rsidP="00AD4E3F">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Impacts &amp; Other Considerations</w:t>
            </w:r>
            <w:r>
              <w:tab/>
            </w:r>
            <w:r>
              <w:fldChar w:fldCharType="begin"/>
            </w:r>
            <w:r>
              <w:instrText xml:space="preserve"> PAGEREF _Toc190179233 \h </w:instrText>
            </w:r>
            <w:r>
              <w:fldChar w:fldCharType="separate"/>
            </w:r>
            <w:r>
              <w:t>6</w:t>
            </w:r>
            <w:r>
              <w:fldChar w:fldCharType="end"/>
            </w:r>
          </w:p>
          <w:p w14:paraId="1B8F90A8" w14:textId="6E7FD4BD" w:rsidR="00AD4E3F" w:rsidRDefault="00AD4E3F" w:rsidP="00AD4E3F">
            <w:pPr>
              <w:pStyle w:val="TOC1"/>
              <w:framePr w:wrap="around"/>
              <w:rPr>
                <w:rFonts w:asciiTheme="minorHAnsi" w:eastAsiaTheme="minorEastAsia" w:hAnsiTheme="minorHAnsi" w:cstheme="minorBidi"/>
                <w:b w:val="0"/>
                <w:bCs w:val="0"/>
                <w:color w:val="auto"/>
                <w:kern w:val="2"/>
                <w14:ligatures w14:val="standardContextual"/>
              </w:rPr>
            </w:pPr>
            <w:r>
              <w:t>8</w:t>
            </w:r>
            <w:r>
              <w:rPr>
                <w:rFonts w:asciiTheme="minorHAnsi" w:eastAsiaTheme="minorEastAsia" w:hAnsiTheme="minorHAnsi" w:cstheme="minorBidi"/>
                <w:b w:val="0"/>
                <w:bCs w:val="0"/>
                <w:color w:val="auto"/>
                <w:kern w:val="2"/>
                <w14:ligatures w14:val="standardContextual"/>
              </w:rPr>
              <w:tab/>
            </w:r>
            <w:r>
              <w:t>Implementation</w:t>
            </w:r>
            <w:r>
              <w:tab/>
            </w:r>
            <w:r>
              <w:fldChar w:fldCharType="begin"/>
            </w:r>
            <w:r>
              <w:instrText xml:space="preserve"> PAGEREF _Toc190179234 \h </w:instrText>
            </w:r>
            <w:r>
              <w:fldChar w:fldCharType="separate"/>
            </w:r>
            <w:r>
              <w:t>6</w:t>
            </w:r>
            <w:r>
              <w:fldChar w:fldCharType="end"/>
            </w:r>
          </w:p>
          <w:p w14:paraId="6DAD4389" w14:textId="2CF02E0A" w:rsidR="00AD4E3F" w:rsidRDefault="00AD4E3F" w:rsidP="00AD4E3F">
            <w:pPr>
              <w:pStyle w:val="TOC1"/>
              <w:framePr w:wrap="around"/>
              <w:rPr>
                <w:rFonts w:asciiTheme="minorHAnsi" w:eastAsiaTheme="minorEastAsia" w:hAnsiTheme="minorHAnsi" w:cstheme="minorBidi"/>
                <w:b w:val="0"/>
                <w:bCs w:val="0"/>
                <w:color w:val="auto"/>
                <w:kern w:val="2"/>
                <w14:ligatures w14:val="standardContextual"/>
              </w:rPr>
            </w:pPr>
            <w:r>
              <w:t>9</w:t>
            </w:r>
            <w:r>
              <w:rPr>
                <w:rFonts w:asciiTheme="minorHAnsi" w:eastAsiaTheme="minorEastAsia" w:hAnsiTheme="minorHAnsi" w:cstheme="minorBidi"/>
                <w:b w:val="0"/>
                <w:bCs w:val="0"/>
                <w:color w:val="auto"/>
                <w:kern w:val="2"/>
                <w14:ligatures w14:val="standardContextual"/>
              </w:rPr>
              <w:tab/>
            </w:r>
            <w:r>
              <w:t>Recommendations</w:t>
            </w:r>
            <w:r>
              <w:tab/>
            </w:r>
            <w:r>
              <w:fldChar w:fldCharType="begin"/>
            </w:r>
            <w:r>
              <w:instrText xml:space="preserve"> PAGEREF _Toc190179235 \h </w:instrText>
            </w:r>
            <w:r>
              <w:fldChar w:fldCharType="separate"/>
            </w:r>
            <w:r>
              <w:t>6</w:t>
            </w:r>
            <w:r>
              <w:fldChar w:fldCharType="end"/>
            </w:r>
          </w:p>
          <w:p w14:paraId="63A1A16A" w14:textId="2B04DC0D" w:rsidR="00F10E14" w:rsidRPr="00EB32BB" w:rsidRDefault="00F10E14" w:rsidP="00D30A31">
            <w:pPr>
              <w:pStyle w:val="TOCMOD"/>
              <w:framePr w:wrap="around"/>
              <w:ind w:right="615"/>
              <w:rPr>
                <w:rFonts w:cs="Arial"/>
              </w:rPr>
            </w:pPr>
            <w:r w:rsidRPr="00EB32BB">
              <w:rPr>
                <w:rFonts w:cs="Arial"/>
              </w:rPr>
              <w:fldChar w:fldCharType="end"/>
            </w:r>
          </w:p>
          <w:p w14:paraId="4ABA5D76" w14:textId="77777777" w:rsidR="00F10E14" w:rsidRPr="00EB32BB" w:rsidRDefault="00701D85" w:rsidP="00AC199B">
            <w:pPr>
              <w:pStyle w:val="Contents01"/>
            </w:pPr>
            <w:r>
              <w:t>Indicative Timeline</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tblGrid>
            <w:tr w:rsidR="00AA69EF" w:rsidRPr="00EB32BB" w14:paraId="6EA7E412" w14:textId="77777777" w:rsidTr="00D30A31">
              <w:trPr>
                <w:trHeight w:val="325"/>
              </w:trPr>
              <w:tc>
                <w:tcPr>
                  <w:tcW w:w="6941" w:type="dxa"/>
                  <w:gridSpan w:val="2"/>
                  <w:shd w:val="clear" w:color="auto" w:fill="auto"/>
                </w:tcPr>
                <w:p w14:paraId="255CA80E" w14:textId="77777777" w:rsidR="00AA69EF" w:rsidRPr="00444A3E" w:rsidRDefault="00AA69EF" w:rsidP="00D30A31">
                  <w:pPr>
                    <w:spacing w:before="40" w:after="40"/>
                    <w:ind w:right="615"/>
                    <w:rPr>
                      <w:rFonts w:cs="Arial"/>
                      <w:b/>
                      <w:szCs w:val="20"/>
                    </w:rPr>
                  </w:pPr>
                  <w:r w:rsidRPr="00444A3E">
                    <w:rPr>
                      <w:rFonts w:cs="Arial"/>
                      <w:b/>
                      <w:szCs w:val="20"/>
                    </w:rPr>
                    <w:t xml:space="preserve">The </w:t>
                  </w:r>
                  <w:r w:rsidR="00AF5BC5" w:rsidRPr="00444A3E">
                    <w:rPr>
                      <w:rFonts w:cs="Arial"/>
                      <w:b/>
                      <w:szCs w:val="20"/>
                    </w:rPr>
                    <w:t xml:space="preserve">Secretariat </w:t>
                  </w:r>
                  <w:r w:rsidRPr="00444A3E">
                    <w:rPr>
                      <w:rFonts w:cs="Arial"/>
                      <w:b/>
                      <w:szCs w:val="20"/>
                    </w:rPr>
                    <w:t>re</w:t>
                  </w:r>
                  <w:r w:rsidR="00F467F8" w:rsidRPr="00444A3E">
                    <w:rPr>
                      <w:rFonts w:cs="Arial"/>
                      <w:b/>
                      <w:szCs w:val="20"/>
                    </w:rPr>
                    <w:t>commends the following timetable:</w:t>
                  </w:r>
                </w:p>
              </w:tc>
            </w:tr>
            <w:tr w:rsidR="007E718E" w:rsidRPr="00EB32BB" w14:paraId="3AEC9C42" w14:textId="77777777" w:rsidTr="00D30A31">
              <w:trPr>
                <w:trHeight w:val="325"/>
              </w:trPr>
              <w:tc>
                <w:tcPr>
                  <w:tcW w:w="4531" w:type="dxa"/>
                  <w:shd w:val="clear" w:color="auto" w:fill="auto"/>
                </w:tcPr>
                <w:p w14:paraId="39E56F37" w14:textId="77777777" w:rsidR="007E718E" w:rsidRPr="00EB32BB" w:rsidRDefault="003C76C7" w:rsidP="00D30A31">
                  <w:pPr>
                    <w:tabs>
                      <w:tab w:val="left" w:pos="171"/>
                    </w:tabs>
                    <w:spacing w:before="40" w:after="40"/>
                    <w:ind w:right="615"/>
                    <w:rPr>
                      <w:rFonts w:cs="Arial"/>
                      <w:szCs w:val="20"/>
                    </w:rPr>
                  </w:pPr>
                  <w:r>
                    <w:rPr>
                      <w:rFonts w:cs="Arial"/>
                      <w:szCs w:val="20"/>
                    </w:rPr>
                    <w:t xml:space="preserve">Initial Assessment </w:t>
                  </w:r>
                  <w:r w:rsidR="001C65D6">
                    <w:rPr>
                      <w:rFonts w:cs="Arial"/>
                      <w:szCs w:val="20"/>
                    </w:rPr>
                    <w:t>Report</w:t>
                  </w:r>
                </w:p>
              </w:tc>
              <w:tc>
                <w:tcPr>
                  <w:tcW w:w="2410" w:type="dxa"/>
                  <w:shd w:val="clear" w:color="auto" w:fill="auto"/>
                  <w:vAlign w:val="center"/>
                </w:tcPr>
                <w:p w14:paraId="31E86161" w14:textId="58032AF3" w:rsidR="003C76C7" w:rsidRPr="00EB32BB" w:rsidRDefault="00CD5372" w:rsidP="00D30A31">
                  <w:pPr>
                    <w:spacing w:before="40" w:after="40"/>
                    <w:ind w:right="615"/>
                    <w:rPr>
                      <w:rFonts w:cs="Arial"/>
                      <w:szCs w:val="20"/>
                    </w:rPr>
                  </w:pPr>
                  <w:r>
                    <w:rPr>
                      <w:rFonts w:cs="Arial"/>
                      <w:szCs w:val="20"/>
                    </w:rPr>
                    <w:t>19 February 2025</w:t>
                  </w:r>
                </w:p>
              </w:tc>
            </w:tr>
            <w:tr w:rsidR="001C65D6" w:rsidRPr="00EB32BB" w14:paraId="122401A7" w14:textId="77777777" w:rsidTr="00D30A31">
              <w:trPr>
                <w:trHeight w:val="325"/>
              </w:trPr>
              <w:tc>
                <w:tcPr>
                  <w:tcW w:w="4531" w:type="dxa"/>
                  <w:shd w:val="clear" w:color="auto" w:fill="auto"/>
                </w:tcPr>
                <w:p w14:paraId="22335789" w14:textId="77777777" w:rsidR="001C65D6" w:rsidRDefault="001C2E75" w:rsidP="00D30A31">
                  <w:pPr>
                    <w:tabs>
                      <w:tab w:val="left" w:pos="171"/>
                    </w:tabs>
                    <w:spacing w:before="40" w:after="40"/>
                    <w:ind w:right="615"/>
                    <w:rPr>
                      <w:rFonts w:cs="Arial"/>
                      <w:szCs w:val="20"/>
                    </w:rPr>
                  </w:pPr>
                  <w:r>
                    <w:rPr>
                      <w:rFonts w:cs="Arial"/>
                      <w:szCs w:val="20"/>
                    </w:rPr>
                    <w:t>Consultation Issued to Industry Participants</w:t>
                  </w:r>
                </w:p>
              </w:tc>
              <w:tc>
                <w:tcPr>
                  <w:tcW w:w="2410" w:type="dxa"/>
                  <w:shd w:val="clear" w:color="auto" w:fill="auto"/>
                  <w:vAlign w:val="center"/>
                </w:tcPr>
                <w:p w14:paraId="26B1E828" w14:textId="39F360E6" w:rsidR="001C65D6" w:rsidRPr="00EB32BB" w:rsidRDefault="00CD5372" w:rsidP="00D30A31">
                  <w:pPr>
                    <w:spacing w:before="40" w:after="40"/>
                    <w:ind w:right="615"/>
                    <w:rPr>
                      <w:rFonts w:cs="Arial"/>
                      <w:szCs w:val="20"/>
                    </w:rPr>
                  </w:pPr>
                  <w:r>
                    <w:rPr>
                      <w:rFonts w:cs="Arial"/>
                      <w:szCs w:val="20"/>
                    </w:rPr>
                    <w:t>TBC</w:t>
                  </w:r>
                </w:p>
              </w:tc>
            </w:tr>
            <w:tr w:rsidR="007E718E" w:rsidRPr="00EB32BB" w14:paraId="4440A252" w14:textId="77777777" w:rsidTr="00D30A31">
              <w:trPr>
                <w:trHeight w:val="325"/>
              </w:trPr>
              <w:tc>
                <w:tcPr>
                  <w:tcW w:w="4531" w:type="dxa"/>
                  <w:shd w:val="clear" w:color="auto" w:fill="auto"/>
                </w:tcPr>
                <w:p w14:paraId="0A602336" w14:textId="77777777" w:rsidR="007E718E" w:rsidRPr="00EB32BB" w:rsidRDefault="00D068AA"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w:t>
                  </w:r>
                  <w:r w:rsidR="001C2E75">
                    <w:rPr>
                      <w:rFonts w:cs="Arial"/>
                      <w:szCs w:val="20"/>
                    </w:rPr>
                    <w:t xml:space="preserve">Report Approved by Panel </w:t>
                  </w:r>
                </w:p>
              </w:tc>
              <w:tc>
                <w:tcPr>
                  <w:tcW w:w="2410" w:type="dxa"/>
                  <w:shd w:val="clear" w:color="auto" w:fill="auto"/>
                  <w:vAlign w:val="center"/>
                </w:tcPr>
                <w:p w14:paraId="2533834B" w14:textId="34EF4123" w:rsidR="007E718E" w:rsidRPr="00EB32BB" w:rsidRDefault="00CD5372" w:rsidP="00D30A31">
                  <w:pPr>
                    <w:spacing w:before="40" w:after="40"/>
                    <w:ind w:right="615"/>
                    <w:rPr>
                      <w:rFonts w:cs="Arial"/>
                      <w:szCs w:val="20"/>
                    </w:rPr>
                  </w:pPr>
                  <w:r>
                    <w:rPr>
                      <w:rFonts w:cs="Arial"/>
                      <w:szCs w:val="20"/>
                    </w:rPr>
                    <w:t>18 June</w:t>
                  </w:r>
                  <w:r w:rsidR="007E718E" w:rsidRPr="00EB32BB">
                    <w:rPr>
                      <w:rFonts w:cs="Arial"/>
                      <w:szCs w:val="20"/>
                    </w:rPr>
                    <w:t xml:space="preserve"> </w:t>
                  </w:r>
                  <w:r>
                    <w:rPr>
                      <w:rFonts w:cs="Arial"/>
                      <w:szCs w:val="20"/>
                    </w:rPr>
                    <w:t>2025</w:t>
                  </w:r>
                </w:p>
              </w:tc>
            </w:tr>
            <w:tr w:rsidR="001C2E75" w:rsidRPr="00EB32BB" w14:paraId="31C6A232" w14:textId="77777777" w:rsidTr="00D30A31">
              <w:trPr>
                <w:trHeight w:val="325"/>
              </w:trPr>
              <w:tc>
                <w:tcPr>
                  <w:tcW w:w="4531" w:type="dxa"/>
                  <w:shd w:val="clear" w:color="auto" w:fill="auto"/>
                </w:tcPr>
                <w:p w14:paraId="7EA007F7" w14:textId="77777777" w:rsidR="001C2E75" w:rsidRPr="00EB32BB" w:rsidRDefault="001C2E75"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410" w:type="dxa"/>
                  <w:shd w:val="clear" w:color="auto" w:fill="auto"/>
                  <w:vAlign w:val="center"/>
                </w:tcPr>
                <w:p w14:paraId="5C5E8950" w14:textId="0CB0C814" w:rsidR="001C2E75" w:rsidRPr="00EB32BB" w:rsidRDefault="00CD5372" w:rsidP="00D30A31">
                  <w:pPr>
                    <w:spacing w:before="40" w:after="40"/>
                    <w:ind w:right="615"/>
                    <w:rPr>
                      <w:rFonts w:cs="Arial"/>
                      <w:szCs w:val="20"/>
                    </w:rPr>
                  </w:pPr>
                  <w:r>
                    <w:rPr>
                      <w:rFonts w:cs="Arial"/>
                      <w:szCs w:val="20"/>
                    </w:rPr>
                    <w:t>19 June</w:t>
                  </w:r>
                  <w:r w:rsidRPr="00EB32BB">
                    <w:rPr>
                      <w:rFonts w:cs="Arial"/>
                      <w:szCs w:val="20"/>
                    </w:rPr>
                    <w:t xml:space="preserve"> </w:t>
                  </w:r>
                  <w:r>
                    <w:rPr>
                      <w:rFonts w:cs="Arial"/>
                      <w:szCs w:val="20"/>
                    </w:rPr>
                    <w:t>2025</w:t>
                  </w:r>
                </w:p>
              </w:tc>
            </w:tr>
            <w:tr w:rsidR="007E718E" w:rsidRPr="00EB32BB" w14:paraId="614A1024" w14:textId="77777777" w:rsidTr="00D30A31">
              <w:trPr>
                <w:trHeight w:val="325"/>
              </w:trPr>
              <w:tc>
                <w:tcPr>
                  <w:tcW w:w="4531" w:type="dxa"/>
                  <w:shd w:val="clear" w:color="auto" w:fill="auto"/>
                </w:tcPr>
                <w:p w14:paraId="2C4933BA" w14:textId="77777777" w:rsidR="007E718E" w:rsidRPr="00EB32BB" w:rsidRDefault="00D068AA" w:rsidP="00D30A31">
                  <w:pPr>
                    <w:tabs>
                      <w:tab w:val="left" w:pos="171"/>
                    </w:tabs>
                    <w:spacing w:before="40" w:after="40"/>
                    <w:ind w:right="615"/>
                    <w:rPr>
                      <w:rFonts w:cs="Arial"/>
                      <w:szCs w:val="20"/>
                    </w:rPr>
                  </w:pPr>
                  <w:r>
                    <w:rPr>
                      <w:rFonts w:cs="Arial"/>
                      <w:szCs w:val="20"/>
                    </w:rPr>
                    <w:t>Party Voting Closes</w:t>
                  </w:r>
                </w:p>
              </w:tc>
              <w:tc>
                <w:tcPr>
                  <w:tcW w:w="2410" w:type="dxa"/>
                  <w:shd w:val="clear" w:color="auto" w:fill="auto"/>
                  <w:vAlign w:val="center"/>
                </w:tcPr>
                <w:p w14:paraId="0F523F10" w14:textId="0252938C" w:rsidR="007E718E" w:rsidRPr="00EB32BB" w:rsidRDefault="00CD5372" w:rsidP="00D30A31">
                  <w:pPr>
                    <w:spacing w:before="40" w:after="40"/>
                    <w:ind w:right="615"/>
                    <w:rPr>
                      <w:rFonts w:cs="Arial"/>
                      <w:szCs w:val="20"/>
                    </w:rPr>
                  </w:pPr>
                  <w:r>
                    <w:rPr>
                      <w:rFonts w:cs="Arial"/>
                      <w:szCs w:val="20"/>
                    </w:rPr>
                    <w:t>10 July 2025</w:t>
                  </w:r>
                </w:p>
              </w:tc>
            </w:tr>
            <w:tr w:rsidR="0097031B" w:rsidRPr="00EB32BB" w14:paraId="5CB5FEED" w14:textId="77777777" w:rsidTr="00D30A31">
              <w:trPr>
                <w:trHeight w:val="325"/>
              </w:trPr>
              <w:tc>
                <w:tcPr>
                  <w:tcW w:w="4531" w:type="dxa"/>
                  <w:shd w:val="clear" w:color="auto" w:fill="auto"/>
                </w:tcPr>
                <w:p w14:paraId="715A3248" w14:textId="77777777" w:rsidR="0097031B" w:rsidRPr="00B81F70" w:rsidRDefault="0097031B" w:rsidP="00D30A31">
                  <w:pPr>
                    <w:tabs>
                      <w:tab w:val="left" w:pos="171"/>
                    </w:tabs>
                    <w:spacing w:before="40" w:after="40"/>
                    <w:ind w:right="615"/>
                    <w:rPr>
                      <w:rFonts w:cs="Arial"/>
                      <w:szCs w:val="20"/>
                    </w:rPr>
                  </w:pPr>
                  <w:r>
                    <w:rPr>
                      <w:rFonts w:cs="Arial"/>
                      <w:szCs w:val="20"/>
                    </w:rPr>
                    <w:t>Change Declaration Issued to Parties</w:t>
                  </w:r>
                </w:p>
              </w:tc>
              <w:tc>
                <w:tcPr>
                  <w:tcW w:w="2410" w:type="dxa"/>
                  <w:shd w:val="clear" w:color="auto" w:fill="auto"/>
                  <w:vAlign w:val="center"/>
                </w:tcPr>
                <w:p w14:paraId="2C47E201" w14:textId="7CED98EB" w:rsidR="0097031B" w:rsidRPr="00EB32BB" w:rsidRDefault="00CD5372" w:rsidP="00D30A31">
                  <w:pPr>
                    <w:spacing w:before="40" w:after="40"/>
                    <w:ind w:right="615"/>
                    <w:rPr>
                      <w:rFonts w:cs="Arial"/>
                      <w:szCs w:val="20"/>
                    </w:rPr>
                  </w:pPr>
                  <w:r>
                    <w:rPr>
                      <w:rFonts w:cs="Arial"/>
                      <w:szCs w:val="20"/>
                    </w:rPr>
                    <w:t>14 July 2025</w:t>
                  </w:r>
                </w:p>
              </w:tc>
            </w:tr>
            <w:tr w:rsidR="00CD5372" w:rsidRPr="00EB32BB" w14:paraId="428E54CF" w14:textId="77777777" w:rsidTr="00D30A31">
              <w:trPr>
                <w:trHeight w:val="325"/>
              </w:trPr>
              <w:tc>
                <w:tcPr>
                  <w:tcW w:w="4531" w:type="dxa"/>
                  <w:shd w:val="clear" w:color="auto" w:fill="auto"/>
                </w:tcPr>
                <w:p w14:paraId="4D01BDA3" w14:textId="595D6DA9" w:rsidR="00CD5372" w:rsidRPr="00EB32BB" w:rsidRDefault="00CD5372" w:rsidP="00CD5372">
                  <w:pPr>
                    <w:tabs>
                      <w:tab w:val="left" w:pos="171"/>
                    </w:tabs>
                    <w:spacing w:before="40" w:after="40"/>
                    <w:ind w:right="615"/>
                    <w:rPr>
                      <w:rFonts w:cs="Arial"/>
                      <w:szCs w:val="20"/>
                    </w:rPr>
                  </w:pPr>
                  <w:r>
                    <w:rPr>
                      <w:rFonts w:cs="Arial"/>
                      <w:szCs w:val="20"/>
                    </w:rPr>
                    <w:t>Change Declaration Issued to Authority</w:t>
                  </w:r>
                </w:p>
              </w:tc>
              <w:tc>
                <w:tcPr>
                  <w:tcW w:w="2410" w:type="dxa"/>
                  <w:shd w:val="clear" w:color="auto" w:fill="auto"/>
                  <w:vAlign w:val="center"/>
                </w:tcPr>
                <w:p w14:paraId="56D4F380" w14:textId="2E9E22CC" w:rsidR="00CD5372" w:rsidRPr="00EB32BB" w:rsidRDefault="00CD5372" w:rsidP="00CD5372">
                  <w:pPr>
                    <w:spacing w:before="40" w:after="40"/>
                    <w:ind w:right="615"/>
                    <w:rPr>
                      <w:rFonts w:cs="Arial"/>
                      <w:szCs w:val="20"/>
                    </w:rPr>
                  </w:pPr>
                  <w:r>
                    <w:rPr>
                      <w:rFonts w:cs="Arial"/>
                      <w:szCs w:val="20"/>
                    </w:rPr>
                    <w:t>14 July 2025</w:t>
                  </w:r>
                </w:p>
              </w:tc>
            </w:tr>
            <w:tr w:rsidR="007E718E" w:rsidRPr="00EB32BB" w14:paraId="3A689F1A" w14:textId="77777777" w:rsidTr="00D30A31">
              <w:trPr>
                <w:trHeight w:val="325"/>
              </w:trPr>
              <w:tc>
                <w:tcPr>
                  <w:tcW w:w="4531" w:type="dxa"/>
                  <w:shd w:val="clear" w:color="auto" w:fill="auto"/>
                </w:tcPr>
                <w:p w14:paraId="695864D6" w14:textId="1C07FFDB" w:rsidR="007E718E" w:rsidRPr="00EB32BB" w:rsidRDefault="001C65D6" w:rsidP="00D30A31">
                  <w:pPr>
                    <w:tabs>
                      <w:tab w:val="left" w:pos="171"/>
                    </w:tabs>
                    <w:spacing w:before="40" w:after="40"/>
                    <w:ind w:right="615"/>
                    <w:rPr>
                      <w:rFonts w:cs="Arial"/>
                      <w:szCs w:val="20"/>
                    </w:rPr>
                  </w:pPr>
                  <w:r>
                    <w:rPr>
                      <w:rFonts w:cs="Arial"/>
                      <w:szCs w:val="20"/>
                    </w:rPr>
                    <w:t>Authority D</w:t>
                  </w:r>
                  <w:r w:rsidRPr="00EB32BB">
                    <w:rPr>
                      <w:rFonts w:cs="Arial"/>
                      <w:szCs w:val="20"/>
                    </w:rPr>
                    <w:t>ecision</w:t>
                  </w:r>
                </w:p>
              </w:tc>
              <w:tc>
                <w:tcPr>
                  <w:tcW w:w="2410" w:type="dxa"/>
                  <w:shd w:val="clear" w:color="auto" w:fill="auto"/>
                  <w:vAlign w:val="center"/>
                </w:tcPr>
                <w:p w14:paraId="7F214533" w14:textId="240F5C0A" w:rsidR="007E718E" w:rsidRPr="00EB32BB" w:rsidRDefault="00CD5372" w:rsidP="00D30A31">
                  <w:pPr>
                    <w:spacing w:before="40" w:after="40"/>
                    <w:ind w:right="615"/>
                    <w:rPr>
                      <w:rFonts w:cs="Arial"/>
                      <w:szCs w:val="20"/>
                    </w:rPr>
                  </w:pPr>
                  <w:r>
                    <w:rPr>
                      <w:rFonts w:cs="Arial"/>
                      <w:szCs w:val="20"/>
                    </w:rPr>
                    <w:t xml:space="preserve">Prior to </w:t>
                  </w:r>
                  <w:r w:rsidR="00D323C4">
                    <w:rPr>
                      <w:rFonts w:cs="Arial"/>
                      <w:szCs w:val="20"/>
                    </w:rPr>
                    <w:t>30 September 2025</w:t>
                  </w:r>
                </w:p>
              </w:tc>
            </w:tr>
          </w:tbl>
          <w:p w14:paraId="5AAC7FBC" w14:textId="77777777" w:rsidR="006551B8" w:rsidRPr="00EB32BB" w:rsidRDefault="006551B8" w:rsidP="00D30A31">
            <w:pPr>
              <w:pStyle w:val="BodyTextFirstIndent"/>
              <w:ind w:right="615" w:firstLine="0"/>
              <w:rPr>
                <w:rFonts w:cs="Arial"/>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Pr>
                <w:rFonts w:cs="Arial"/>
                <w:b/>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249F871F" w:rsidR="00F10E14" w:rsidRPr="00EB32BB" w:rsidRDefault="00D776CF" w:rsidP="00443041">
            <w:pPr>
              <w:spacing w:before="60" w:after="60" w:line="276" w:lineRule="auto"/>
              <w:rPr>
                <w:rFonts w:cs="Arial"/>
                <w:b/>
                <w:color w:val="008576"/>
                <w:szCs w:val="20"/>
              </w:rPr>
            </w:pPr>
            <w:r w:rsidRPr="00D776CF">
              <w:rPr>
                <w:rFonts w:cs="Arial"/>
                <w:b/>
                <w:color w:val="008576"/>
                <w:szCs w:val="20"/>
              </w:rPr>
              <w:t>Chris Ong</w:t>
            </w:r>
          </w:p>
        </w:tc>
      </w:tr>
      <w:tr w:rsidR="00D30A31" w:rsidRPr="00EB32BB" w14:paraId="6892E706"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2591E1DF" w14:textId="3E85E215"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287AEC" w:rsidRPr="00287AEC">
              <w:rPr>
                <w:rFonts w:cs="Arial"/>
                <w:b/>
                <w:color w:val="008576"/>
                <w:szCs w:val="20"/>
              </w:rPr>
              <w:t>chris.ong@ukpowernetworks.co.uk</w:t>
            </w:r>
          </w:p>
        </w:tc>
      </w:tr>
      <w:tr w:rsidR="00D30A31" w:rsidRPr="00EB32BB" w14:paraId="5C746C44"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66B5C82A"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66CCDE2E" w14:textId="722FBF83" w:rsidR="00F10E14" w:rsidRPr="00EB32BB" w:rsidRDefault="00F10E14" w:rsidP="00443041">
            <w:pPr>
              <w:pStyle w:val="BodyText"/>
              <w:spacing w:before="60" w:after="60" w:line="276" w:lineRule="auto"/>
              <w:rPr>
                <w:rFonts w:cs="Arial"/>
                <w:color w:val="008576"/>
                <w:szCs w:val="20"/>
              </w:rPr>
            </w:pPr>
          </w:p>
        </w:tc>
      </w:tr>
    </w:tbl>
    <w:p w14:paraId="216EDD3B" w14:textId="30D00962" w:rsidR="00D30A31" w:rsidRDefault="00D30A31" w:rsidP="00D30A31">
      <w:pPr>
        <w:pStyle w:val="NoSpacing"/>
      </w:pPr>
      <w:bookmarkStart w:id="0" w:name="_Toc188527263"/>
      <w:bookmarkStart w:id="1" w:name="_Toc313090983"/>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143041">
      <w:pPr>
        <w:pStyle w:val="Heading1"/>
      </w:pPr>
      <w:bookmarkStart w:id="2" w:name="_Toc190179227"/>
      <w:r>
        <w:lastRenderedPageBreak/>
        <w:t>Summary</w:t>
      </w:r>
      <w:bookmarkEnd w:id="0"/>
      <w:bookmarkEnd w:id="1"/>
      <w:bookmarkEnd w:id="2"/>
    </w:p>
    <w:p w14:paraId="3A0B6146" w14:textId="7042799E" w:rsidR="00C730A2" w:rsidRDefault="004C6117" w:rsidP="00B81D8E">
      <w:pPr>
        <w:pStyle w:val="Heading4"/>
        <w:keepLines w:val="0"/>
        <w:numPr>
          <w:ilvl w:val="0"/>
          <w:numId w:val="0"/>
        </w:numPr>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What</w:t>
      </w:r>
      <w:r w:rsidR="00B81D8E">
        <w:rPr>
          <w:rFonts w:ascii="Arial" w:eastAsia="Times New Roman" w:hAnsi="Arial" w:cs="Arial"/>
          <w:i w:val="0"/>
          <w:iCs w:val="0"/>
          <w:color w:val="008576"/>
          <w:sz w:val="24"/>
          <w:szCs w:val="28"/>
        </w:rPr>
        <w:t>?</w:t>
      </w:r>
    </w:p>
    <w:p w14:paraId="619F9A56" w14:textId="14797077" w:rsidR="004C6117" w:rsidRPr="00B81D8E" w:rsidRDefault="00E0797F" w:rsidP="00AC199B">
      <w:pPr>
        <w:pStyle w:val="Heading2"/>
      </w:pPr>
      <w:r>
        <w:t xml:space="preserve">For the charging years 2025/26 and 2026/27 some DNOs have experienced issues with the </w:t>
      </w:r>
      <w:proofErr w:type="spellStart"/>
      <w:r>
        <w:t>DUoS</w:t>
      </w:r>
      <w:proofErr w:type="spellEnd"/>
      <w:r>
        <w:t xml:space="preserve"> Charging model</w:t>
      </w:r>
      <w:r w:rsidR="00EE6F27">
        <w:t xml:space="preserve"> for LV and HV charges, the Common Distribution Charging Methodology (CDCM)</w:t>
      </w:r>
      <w:r>
        <w:t xml:space="preserve">, which has </w:t>
      </w:r>
      <w:r w:rsidR="000C3088">
        <w:t xml:space="preserve">resulted in </w:t>
      </w:r>
      <w:proofErr w:type="gramStart"/>
      <w:r w:rsidR="000C3088">
        <w:t>a</w:t>
      </w:r>
      <w:r>
        <w:t xml:space="preserve"> number </w:t>
      </w:r>
      <w:r w:rsidR="000C3088">
        <w:t>of</w:t>
      </w:r>
      <w:proofErr w:type="gramEnd"/>
      <w:r>
        <w:t xml:space="preserve"> errors being seen in the calculation of charges</w:t>
      </w:r>
      <w:r w:rsidR="000C3088">
        <w:t xml:space="preserve">, which required </w:t>
      </w:r>
      <w:r w:rsidR="00FF5A2A">
        <w:t>manual intervention</w:t>
      </w:r>
      <w:r>
        <w:t>.</w:t>
      </w:r>
    </w:p>
    <w:p w14:paraId="29596932" w14:textId="0AA56CC0" w:rsidR="00623022" w:rsidRPr="000115D4" w:rsidRDefault="00C64B72" w:rsidP="000115D4">
      <w:pPr>
        <w:pStyle w:val="Heading4"/>
        <w:keepLines w:val="0"/>
        <w:numPr>
          <w:ilvl w:val="0"/>
          <w:numId w:val="0"/>
        </w:numPr>
        <w:spacing w:before="240"/>
        <w:rPr>
          <w:rFonts w:ascii="Arial" w:hAnsi="Arial" w:cs="Arial"/>
          <w:i w:val="0"/>
          <w:iCs w:val="0"/>
          <w:color w:val="008576"/>
          <w:sz w:val="24"/>
          <w:szCs w:val="28"/>
        </w:rPr>
      </w:pPr>
      <w:r w:rsidRPr="00B81D8E">
        <w:rPr>
          <w:rStyle w:val="Emphasis"/>
          <w:rFonts w:eastAsia="MS Gothic"/>
          <w:i w:val="0"/>
          <w:iCs w:val="0"/>
        </w:rPr>
        <w:t>Why</w:t>
      </w:r>
      <w:r w:rsidR="00B81D8E" w:rsidRPr="00B81D8E">
        <w:rPr>
          <w:rStyle w:val="Emphasis"/>
          <w:rFonts w:eastAsia="MS Gothic"/>
          <w:i w:val="0"/>
          <w:iCs w:val="0"/>
        </w:rPr>
        <w:t>?</w:t>
      </w:r>
    </w:p>
    <w:p w14:paraId="6625695F" w14:textId="26683814" w:rsidR="004C6117" w:rsidRPr="000115D4" w:rsidRDefault="00E0797F" w:rsidP="00AC199B">
      <w:pPr>
        <w:pStyle w:val="Heading2"/>
      </w:pPr>
      <w:r>
        <w:t xml:space="preserve">These issues have been caused by the large amount of residual </w:t>
      </w:r>
      <w:r w:rsidR="0033664E">
        <w:t>(</w:t>
      </w:r>
      <w:r w:rsidR="00F402FA">
        <w:t xml:space="preserve">which can be either </w:t>
      </w:r>
      <w:r w:rsidR="0033664E">
        <w:t xml:space="preserve">positive and negative) causing the models to not calculate all elements of all charges and </w:t>
      </w:r>
      <w:r w:rsidR="00F402FA">
        <w:t xml:space="preserve">as a result </w:t>
      </w:r>
      <w:r w:rsidR="0033664E">
        <w:t xml:space="preserve">produce errors. </w:t>
      </w:r>
    </w:p>
    <w:p w14:paraId="233C104F" w14:textId="33976E46" w:rsidR="00623022" w:rsidRPr="000115D4" w:rsidRDefault="004C6117" w:rsidP="000115D4">
      <w:pPr>
        <w:pStyle w:val="Heading4"/>
        <w:keepLines w:val="0"/>
        <w:numPr>
          <w:ilvl w:val="0"/>
          <w:numId w:val="0"/>
        </w:numPr>
        <w:spacing w:before="240"/>
        <w:rPr>
          <w:rStyle w:val="IntenseEmphasis"/>
          <w:rFonts w:eastAsia="MS Gothic"/>
          <w:iCs w:val="0"/>
          <w:color w:val="008576"/>
          <w:sz w:val="24"/>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p>
    <w:p w14:paraId="524A5F7E" w14:textId="65FC4723" w:rsidR="004C6117" w:rsidRDefault="0033664E" w:rsidP="00AC199B">
      <w:pPr>
        <w:pStyle w:val="Heading2"/>
      </w:pPr>
      <w:r>
        <w:t xml:space="preserve">For 2026/27 Ofgem produced some guidance on </w:t>
      </w:r>
      <w:r w:rsidR="007507FB">
        <w:t>the</w:t>
      </w:r>
      <w:r>
        <w:t xml:space="preserve"> approach to </w:t>
      </w:r>
      <w:r w:rsidR="007507FB">
        <w:t xml:space="preserve">be </w:t>
      </w:r>
      <w:r>
        <w:t xml:space="preserve">taken </w:t>
      </w:r>
      <w:hyperlink r:id="rId15" w:history="1">
        <w:r w:rsidRPr="0033664E">
          <w:rPr>
            <w:rStyle w:val="Hyperlink"/>
          </w:rPr>
          <w:t>Managing the effects of surplus residual charges guidance | Ofgem</w:t>
        </w:r>
      </w:hyperlink>
      <w:r>
        <w:t xml:space="preserve"> which </w:t>
      </w:r>
      <w:r w:rsidR="00BD75DC">
        <w:t>has been utilised</w:t>
      </w:r>
      <w:r>
        <w:t xml:space="preserve"> to deliver a</w:t>
      </w:r>
      <w:r w:rsidR="00BD75DC">
        <w:t xml:space="preserve">n enduring </w:t>
      </w:r>
      <w:r>
        <w:t>solution for this change</w:t>
      </w:r>
      <w:r w:rsidR="00BD75DC">
        <w:t>.</w:t>
      </w:r>
    </w:p>
    <w:p w14:paraId="0A3E58D7" w14:textId="77777777" w:rsidR="00E6212D" w:rsidRPr="00EB32BB" w:rsidRDefault="00E6212D" w:rsidP="00E6212D">
      <w:pPr>
        <w:pStyle w:val="Heading1"/>
      </w:pPr>
      <w:bookmarkStart w:id="3" w:name="_Toc313090984"/>
      <w:bookmarkStart w:id="4" w:name="_Toc190179228"/>
      <w:r>
        <w:t>Governance</w:t>
      </w:r>
      <w:bookmarkEnd w:id="3"/>
      <w:bookmarkEnd w:id="4"/>
    </w:p>
    <w:p w14:paraId="14E2F172" w14:textId="77777777" w:rsidR="00E6212D"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and </w:t>
      </w:r>
      <w:r w:rsidR="00AD39E3" w:rsidRPr="001C65D6">
        <w:rPr>
          <w:rFonts w:ascii="Arial" w:eastAsia="Times New Roman" w:hAnsi="Arial" w:cs="Arial"/>
          <w:i w:val="0"/>
          <w:iCs w:val="0"/>
          <w:color w:val="008576"/>
          <w:sz w:val="24"/>
        </w:rPr>
        <w:t>Part 2 Matter</w:t>
      </w:r>
    </w:p>
    <w:p w14:paraId="0681F25A" w14:textId="77777777" w:rsidR="00D776CF" w:rsidRPr="00211A2A" w:rsidRDefault="00D776CF" w:rsidP="00D776CF">
      <w:pPr>
        <w:pStyle w:val="Heading2"/>
      </w:pPr>
      <w:r w:rsidRPr="000115D4">
        <w:t xml:space="preserve">This </w:t>
      </w:r>
      <w:r w:rsidRPr="000115D4">
        <w:rPr>
          <w:rFonts w:eastAsia="Cambria"/>
        </w:rPr>
        <w:t>Change Proposal</w:t>
      </w:r>
      <w:r w:rsidRPr="000115D4">
        <w:t xml:space="preserve"> should</w:t>
      </w:r>
      <w:r>
        <w:t xml:space="preserve"> be treated as a Part 1 Matter as it </w:t>
      </w:r>
      <w:r w:rsidRPr="00D776CF">
        <w:t>is likely to have a significant impact on the interests of electricity consumers</w:t>
      </w:r>
      <w:r>
        <w:t xml:space="preserve"> as it impacts the CDCM charges.</w:t>
      </w:r>
    </w:p>
    <w:p w14:paraId="725D0B05" w14:textId="1552EC85" w:rsidR="00E6212D" w:rsidRDefault="00E6212D" w:rsidP="00E6212D">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767CB19B" w14:textId="4A7D1764" w:rsidR="00E6212D" w:rsidRDefault="00E6212D" w:rsidP="00AC199B">
      <w:pPr>
        <w:pStyle w:val="Heading2"/>
      </w:pPr>
      <w:r w:rsidRPr="000115D4">
        <w:t xml:space="preserve">This </w:t>
      </w:r>
      <w:r w:rsidR="007C1C4D" w:rsidRPr="000115D4">
        <w:rPr>
          <w:rFonts w:eastAsia="Cambria"/>
        </w:rPr>
        <w:t>Change Proposal</w:t>
      </w:r>
      <w:r w:rsidRPr="000115D4">
        <w:t xml:space="preserve"> should</w:t>
      </w:r>
      <w:r w:rsidRPr="00F20FAB">
        <w:t>:</w:t>
      </w:r>
    </w:p>
    <w:p w14:paraId="28B66BA4" w14:textId="1E46EEBF"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Part 1 Matter</w:t>
      </w:r>
      <w:r w:rsidR="00AC199B">
        <w:rPr>
          <w:rFonts w:cs="Arial"/>
          <w:sz w:val="20"/>
          <w:szCs w:val="20"/>
        </w:rPr>
        <w:t>;</w:t>
      </w:r>
    </w:p>
    <w:p w14:paraId="794C2E71" w14:textId="50731B94"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Standard Change</w:t>
      </w:r>
      <w:r w:rsidR="00AC199B">
        <w:rPr>
          <w:rFonts w:cs="Arial"/>
          <w:sz w:val="20"/>
          <w:szCs w:val="20"/>
        </w:rPr>
        <w:t>; and</w:t>
      </w:r>
    </w:p>
    <w:p w14:paraId="7A9EAA45" w14:textId="74310A3C" w:rsidR="001C65D6" w:rsidRPr="001C65D6" w:rsidRDefault="001C65D6" w:rsidP="00443041">
      <w:pPr>
        <w:pStyle w:val="BodyText3"/>
        <w:numPr>
          <w:ilvl w:val="0"/>
          <w:numId w:val="18"/>
        </w:numPr>
        <w:spacing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r w:rsidRPr="001C65D6">
        <w:rPr>
          <w:rFonts w:cs="Arial"/>
          <w:sz w:val="20"/>
          <w:szCs w:val="20"/>
        </w:rPr>
        <w:t>Working Group</w:t>
      </w:r>
      <w:r w:rsidR="000115D4">
        <w:rPr>
          <w:rFonts w:cs="Arial"/>
          <w:sz w:val="20"/>
          <w:szCs w:val="20"/>
        </w:rPr>
        <w:t xml:space="preserve"> phase</w:t>
      </w:r>
      <w:r w:rsidR="00AC199B">
        <w:rPr>
          <w:rFonts w:cs="Arial"/>
          <w:sz w:val="20"/>
          <w:szCs w:val="20"/>
        </w:rPr>
        <w:t>.</w:t>
      </w:r>
    </w:p>
    <w:p w14:paraId="2957C067" w14:textId="0082B4E3" w:rsidR="00E6212D" w:rsidRDefault="0033664E" w:rsidP="00AC199B">
      <w:pPr>
        <w:pStyle w:val="Heading2"/>
      </w:pPr>
      <w:r>
        <w:t>This change needs to be developed prompt</w:t>
      </w:r>
      <w:r w:rsidR="00A54B9E">
        <w:t>ly</w:t>
      </w:r>
      <w:r>
        <w:t xml:space="preserve"> to allow a solution to be in place for the setting of the 2027/28 </w:t>
      </w:r>
      <w:proofErr w:type="spellStart"/>
      <w:r>
        <w:t>DUoS</w:t>
      </w:r>
      <w:proofErr w:type="spellEnd"/>
      <w:r>
        <w:t xml:space="preserve"> charges, </w:t>
      </w:r>
      <w:proofErr w:type="gramStart"/>
      <w:r>
        <w:t>in order to</w:t>
      </w:r>
      <w:proofErr w:type="gramEnd"/>
      <w:r>
        <w:t xml:space="preserve"> avoid a further series of derogations being required. </w:t>
      </w:r>
    </w:p>
    <w:p w14:paraId="267CEF1C" w14:textId="77777777" w:rsidR="004C6117" w:rsidRPr="00EB32BB" w:rsidRDefault="004C6117" w:rsidP="004C6117">
      <w:pPr>
        <w:pStyle w:val="Heading1"/>
      </w:pPr>
      <w:bookmarkStart w:id="5" w:name="_Toc313090985"/>
      <w:bookmarkStart w:id="6" w:name="_Toc190179229"/>
      <w:r w:rsidRPr="00EB32BB">
        <w:t>Why Change?</w:t>
      </w:r>
      <w:bookmarkEnd w:id="5"/>
      <w:bookmarkEnd w:id="6"/>
    </w:p>
    <w:p w14:paraId="3FD83E45" w14:textId="6B05CE9F" w:rsidR="000655C4" w:rsidRDefault="00F62EF6" w:rsidP="00C546EA">
      <w:pPr>
        <w:pStyle w:val="Heading2"/>
      </w:pPr>
      <w:r>
        <w:t xml:space="preserve">At the time of setting charges for 2025/26 </w:t>
      </w:r>
      <w:r w:rsidR="0068709C">
        <w:t xml:space="preserve">in December 2023, </w:t>
      </w:r>
      <w:r>
        <w:t xml:space="preserve">some DNOs were only aware late in the process that </w:t>
      </w:r>
      <w:r w:rsidR="000D4B00">
        <w:t xml:space="preserve">when following the </w:t>
      </w:r>
      <w:r w:rsidR="001A234C">
        <w:t xml:space="preserve">charging </w:t>
      </w:r>
      <w:r w:rsidR="00D341E8">
        <w:t>methodology,</w:t>
      </w:r>
      <w:r w:rsidR="000D4B00">
        <w:t xml:space="preserve"> it was not possible to create a full set of charges</w:t>
      </w:r>
      <w:r w:rsidR="005C7649">
        <w:t xml:space="preserve"> without errors</w:t>
      </w:r>
      <w:r w:rsidR="00332F79">
        <w:t xml:space="preserve"> due to </w:t>
      </w:r>
      <w:r w:rsidR="00E34973">
        <w:t>the size</w:t>
      </w:r>
      <w:r w:rsidR="00332F79">
        <w:t xml:space="preserve"> of the residual. This </w:t>
      </w:r>
      <w:r w:rsidR="001A7767">
        <w:t>required</w:t>
      </w:r>
      <w:r w:rsidR="000D4B00">
        <w:t xml:space="preserve"> </w:t>
      </w:r>
      <w:r w:rsidR="00940859">
        <w:t>last minute discussions with Ofgem, as well as for some</w:t>
      </w:r>
      <w:r w:rsidR="0068709C">
        <w:t>,</w:t>
      </w:r>
      <w:r w:rsidR="00940859">
        <w:t xml:space="preserve"> derogations being granted </w:t>
      </w:r>
      <w:proofErr w:type="gramStart"/>
      <w:r w:rsidR="00940859">
        <w:t>in order to</w:t>
      </w:r>
      <w:proofErr w:type="gramEnd"/>
      <w:r w:rsidR="00940859">
        <w:t xml:space="preserve"> be able to calculate charges</w:t>
      </w:r>
      <w:r w:rsidR="00067EFD">
        <w:t xml:space="preserve">. </w:t>
      </w:r>
    </w:p>
    <w:p w14:paraId="3D1E8F82" w14:textId="2CD2F3B6" w:rsidR="00C546EA" w:rsidRDefault="000655C4" w:rsidP="00C546EA">
      <w:pPr>
        <w:pStyle w:val="Heading2"/>
      </w:pPr>
      <w:r>
        <w:lastRenderedPageBreak/>
        <w:t>Following this</w:t>
      </w:r>
      <w:r w:rsidR="0068709C">
        <w:t>,</w:t>
      </w:r>
      <w:r>
        <w:t xml:space="preserve"> early in 2024</w:t>
      </w:r>
      <w:r w:rsidR="0068709C">
        <w:t>,</w:t>
      </w:r>
      <w:r>
        <w:t xml:space="preserve"> d</w:t>
      </w:r>
      <w:r w:rsidR="00067EFD">
        <w:t xml:space="preserve">iscussions took place with Ofgem over </w:t>
      </w:r>
      <w:proofErr w:type="gramStart"/>
      <w:r w:rsidR="00067EFD">
        <w:t xml:space="preserve">a </w:t>
      </w:r>
      <w:r w:rsidR="006A6098">
        <w:t>number of</w:t>
      </w:r>
      <w:proofErr w:type="gramEnd"/>
      <w:r w:rsidR="006A6098">
        <w:t xml:space="preserve"> months to understand if the same problems were expected to be seen with the calculation of </w:t>
      </w:r>
      <w:r w:rsidR="006D7C35">
        <w:t>2026/27 charges</w:t>
      </w:r>
      <w:r w:rsidR="00D776CF">
        <w:t>.</w:t>
      </w:r>
      <w:r w:rsidR="001A7767">
        <w:t xml:space="preserve"> </w:t>
      </w:r>
      <w:r w:rsidR="0068709C">
        <w:t>T</w:t>
      </w:r>
      <w:r w:rsidR="001A7767">
        <w:t>his resulted in some guidance notes being issued by Ofgem for the calculation of the 2026/27 charge</w:t>
      </w:r>
      <w:r w:rsidR="00615A3A">
        <w:t xml:space="preserve">s. </w:t>
      </w:r>
      <w:r w:rsidR="00023C32">
        <w:t>The guidance can be accessed using the link</w:t>
      </w:r>
      <w:r w:rsidR="007B5444">
        <w:t xml:space="preserve"> in paragraph 1.3.</w:t>
      </w:r>
    </w:p>
    <w:p w14:paraId="410F86D6" w14:textId="1DB04CCB" w:rsidR="00217D57" w:rsidRPr="00217D57" w:rsidRDefault="00217D57" w:rsidP="00E73FE6">
      <w:pPr>
        <w:pStyle w:val="Heading2"/>
      </w:pPr>
      <w:r>
        <w:t xml:space="preserve">Although the guidance document relates to both </w:t>
      </w:r>
      <w:r w:rsidR="007B5444">
        <w:t>Common Distribution Charging Methodology (</w:t>
      </w:r>
      <w:r>
        <w:t>CDCM</w:t>
      </w:r>
      <w:r w:rsidR="007B5444">
        <w:t>)</w:t>
      </w:r>
      <w:r>
        <w:t xml:space="preserve"> and Extra-High Voltage </w:t>
      </w:r>
      <w:r w:rsidR="00E73FE6">
        <w:t xml:space="preserve">Distribution </w:t>
      </w:r>
      <w:r>
        <w:t>Charging</w:t>
      </w:r>
      <w:r w:rsidR="00205B61">
        <w:t xml:space="preserve"> </w:t>
      </w:r>
      <w:r>
        <w:t>Methodology (EDCM)</w:t>
      </w:r>
      <w:r w:rsidR="00311EB7">
        <w:t>,</w:t>
      </w:r>
      <w:r>
        <w:t xml:space="preserve"> </w:t>
      </w:r>
      <w:r w:rsidR="00E73FE6">
        <w:t>this change solely relates to the CDCM.</w:t>
      </w:r>
      <w:r w:rsidR="00311EB7">
        <w:t xml:space="preserve"> A separate change will be </w:t>
      </w:r>
      <w:r w:rsidR="00FB7437">
        <w:t>brought</w:t>
      </w:r>
      <w:r w:rsidR="00311EB7">
        <w:t xml:space="preserve"> forward for </w:t>
      </w:r>
      <w:r w:rsidR="0068709C">
        <w:t xml:space="preserve">the </w:t>
      </w:r>
      <w:r w:rsidR="00311EB7">
        <w:t>EDCM</w:t>
      </w:r>
      <w:r w:rsidR="0068709C">
        <w:t>s</w:t>
      </w:r>
      <w:r w:rsidR="00311EB7">
        <w:t>.</w:t>
      </w:r>
    </w:p>
    <w:p w14:paraId="4B1CCFCD" w14:textId="77777777" w:rsidR="009146AA" w:rsidRPr="00EB32BB" w:rsidRDefault="009146AA" w:rsidP="009146AA">
      <w:pPr>
        <w:pStyle w:val="Heading1"/>
      </w:pPr>
      <w:bookmarkStart w:id="7" w:name="_Toc313090987"/>
      <w:bookmarkStart w:id="8" w:name="_Toc190179230"/>
      <w:r w:rsidRPr="00EB32BB">
        <w:t>Solution</w:t>
      </w:r>
      <w:bookmarkEnd w:id="7"/>
      <w:r w:rsidR="001B706F">
        <w:t xml:space="preserve"> and Legal Text</w:t>
      </w:r>
      <w:bookmarkEnd w:id="8"/>
    </w:p>
    <w:p w14:paraId="56996A7F" w14:textId="77777777" w:rsidR="001C65D6" w:rsidRDefault="001B706F" w:rsidP="009146AA">
      <w:pPr>
        <w:rPr>
          <w:rFonts w:cs="Arial"/>
          <w:b/>
          <w:bCs/>
          <w:color w:val="008576"/>
          <w:sz w:val="24"/>
          <w:szCs w:val="28"/>
        </w:rPr>
      </w:pPr>
      <w:r>
        <w:rPr>
          <w:rFonts w:cs="Arial"/>
          <w:b/>
          <w:bCs/>
          <w:color w:val="008576"/>
          <w:sz w:val="24"/>
          <w:szCs w:val="28"/>
        </w:rPr>
        <w:t>Legal Text</w:t>
      </w:r>
    </w:p>
    <w:p w14:paraId="078BE93F" w14:textId="55FEB361" w:rsidR="00B91E1D" w:rsidRDefault="00B91E1D" w:rsidP="00AC199B">
      <w:pPr>
        <w:pStyle w:val="Heading2"/>
      </w:pPr>
      <w:r>
        <w:t>The</w:t>
      </w:r>
      <w:r w:rsidRPr="00B91E1D">
        <w:t xml:space="preserve"> existing residual surplus adjustment mechanism </w:t>
      </w:r>
      <w:r>
        <w:t xml:space="preserve">is </w:t>
      </w:r>
      <w:r w:rsidRPr="00B91E1D">
        <w:t xml:space="preserve">described in paragraphs </w:t>
      </w:r>
      <w:bookmarkStart w:id="9" w:name="_Hlk190158527"/>
      <w:r w:rsidRPr="00B91E1D">
        <w:t xml:space="preserve">94 and 94A </w:t>
      </w:r>
      <w:bookmarkEnd w:id="9"/>
      <w:r w:rsidRPr="00B91E1D">
        <w:t xml:space="preserve">of Schedule 16 of the DCUSA </w:t>
      </w:r>
      <w:r>
        <w:t>however specifically this change needs to address where the arrangements are</w:t>
      </w:r>
      <w:r w:rsidRPr="00B91E1D">
        <w:t xml:space="preserve"> exhausted and a residual surplus </w:t>
      </w:r>
      <w:proofErr w:type="gramStart"/>
      <w:r w:rsidRPr="00B91E1D">
        <w:t>still remains</w:t>
      </w:r>
      <w:proofErr w:type="gramEnd"/>
      <w:r w:rsidRPr="00B91E1D">
        <w:t xml:space="preserve">, resulting in the model used to calculate final tariffs presenting a reference error in the place of unit and fixed charges. </w:t>
      </w:r>
    </w:p>
    <w:p w14:paraId="1F4720CB" w14:textId="006CE284" w:rsidR="000115D4" w:rsidRDefault="0021566A" w:rsidP="00AC199B">
      <w:pPr>
        <w:pStyle w:val="Heading2"/>
      </w:pPr>
      <w:r>
        <w:t>This can be achieved using the</w:t>
      </w:r>
      <w:r w:rsidR="00B91E1D" w:rsidRPr="00B91E1D">
        <w:t xml:space="preserve"> gross asset cost (£) for each network level of the Distribution Reinforcement Model</w:t>
      </w:r>
      <w:r w:rsidR="00B91E1D">
        <w:t xml:space="preserve"> (DRM)</w:t>
      </w:r>
      <w:r w:rsidR="00B91E1D" w:rsidRPr="00B91E1D">
        <w:t xml:space="preserve"> uniformly </w:t>
      </w:r>
      <w:r>
        <w:t xml:space="preserve">by </w:t>
      </w:r>
      <w:r w:rsidR="00B91E1D" w:rsidRPr="00B91E1D">
        <w:t xml:space="preserve">decreased by applying a scaler multiplier. In the CDCM Model </w:t>
      </w:r>
      <w:r>
        <w:t>this is</w:t>
      </w:r>
      <w:r w:rsidR="00B91E1D" w:rsidRPr="00B91E1D">
        <w:t xml:space="preserve"> “Inputs by network level: DRM asset costs”</w:t>
      </w:r>
      <w:r w:rsidR="003B4850">
        <w:t>.</w:t>
      </w:r>
    </w:p>
    <w:p w14:paraId="614ACCAB" w14:textId="3242E4C5" w:rsidR="00EC37B8" w:rsidRPr="005E5FE5" w:rsidRDefault="00F46A61" w:rsidP="00EC37B8">
      <w:pPr>
        <w:pStyle w:val="Heading2"/>
        <w:rPr>
          <w:i/>
          <w:iCs w:val="0"/>
        </w:rPr>
      </w:pPr>
      <w:r>
        <w:t xml:space="preserve">The proposed additional text would be added as </w:t>
      </w:r>
      <w:r w:rsidR="00D776CF">
        <w:t xml:space="preserve">paragraph </w:t>
      </w:r>
      <w:r>
        <w:t>25</w:t>
      </w:r>
      <w:r w:rsidR="00AD4E3F">
        <w:t>A</w:t>
      </w:r>
      <w:r>
        <w:t xml:space="preserve"> of Schedule 16</w:t>
      </w:r>
      <w:r w:rsidR="005E5FE5">
        <w:t xml:space="preserve"> and state ‘</w:t>
      </w:r>
      <w:r w:rsidR="005E5FE5" w:rsidRPr="005E5FE5">
        <w:rPr>
          <w:i/>
          <w:iCs w:val="0"/>
        </w:rPr>
        <w:t xml:space="preserve">Where the model is not able to produce charges for all elements of all tariffs, then the values will be scaled back by an equal percentage across all assets until </w:t>
      </w:r>
      <w:r w:rsidR="009744D2">
        <w:rPr>
          <w:i/>
          <w:iCs w:val="0"/>
        </w:rPr>
        <w:t>all</w:t>
      </w:r>
      <w:r w:rsidR="005E5FE5" w:rsidRPr="005E5FE5">
        <w:rPr>
          <w:i/>
          <w:iCs w:val="0"/>
        </w:rPr>
        <w:t xml:space="preserve"> tariffs are fully populated.’</w:t>
      </w:r>
    </w:p>
    <w:p w14:paraId="5469DD7E" w14:textId="77777777" w:rsidR="001B706F" w:rsidRPr="00EB32BB" w:rsidRDefault="001B706F" w:rsidP="001B706F">
      <w:pPr>
        <w:pStyle w:val="Heading4"/>
        <w:keepLines w:val="0"/>
        <w:numPr>
          <w:ilvl w:val="0"/>
          <w:numId w:val="0"/>
        </w:numPr>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Text Commentary</w:t>
      </w:r>
    </w:p>
    <w:p w14:paraId="72B802AB" w14:textId="209F614D" w:rsidR="009146AA" w:rsidRPr="000115D4" w:rsidRDefault="003950BF" w:rsidP="00AC199B">
      <w:pPr>
        <w:pStyle w:val="Heading2"/>
      </w:pPr>
      <w:r>
        <w:t xml:space="preserve">It is believed that </w:t>
      </w:r>
      <w:r w:rsidR="00416C15">
        <w:t>only one sentence of additional text is required to deliver an appropriate solution for this change</w:t>
      </w:r>
      <w:r w:rsidR="00BB7579">
        <w:t xml:space="preserve"> which is shown in 4.3 above.</w:t>
      </w:r>
    </w:p>
    <w:p w14:paraId="184B3F5A" w14:textId="77777777" w:rsidR="00F20FAB" w:rsidRPr="00EB32BB" w:rsidRDefault="00F20FAB" w:rsidP="00AE5F4A">
      <w:pPr>
        <w:pStyle w:val="Heading1"/>
        <w:spacing w:before="120"/>
        <w:ind w:left="431" w:hanging="431"/>
      </w:pPr>
      <w:bookmarkStart w:id="10" w:name="_Toc313090986"/>
      <w:bookmarkStart w:id="11" w:name="_Toc190179231"/>
      <w:r>
        <w:t>Code Specific Matters</w:t>
      </w:r>
      <w:bookmarkEnd w:id="10"/>
      <w:bookmarkEnd w:id="11"/>
    </w:p>
    <w:p w14:paraId="7A98B645" w14:textId="7802115F" w:rsidR="00E97DB3" w:rsidRPr="00AC199B"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7282BC94" w14:textId="179F2C6E" w:rsidR="000115D4" w:rsidRDefault="00BB7579" w:rsidP="000002CD">
      <w:pPr>
        <w:pStyle w:val="Heading2"/>
      </w:pPr>
      <w:bookmarkStart w:id="12" w:name="_Toc313090988"/>
      <w:r>
        <w:t xml:space="preserve">This change is based upon the approach directed by Ofgem in their </w:t>
      </w:r>
      <w:r w:rsidR="00783AD8">
        <w:t xml:space="preserve">guidance note published on 14 November </w:t>
      </w:r>
      <w:r w:rsidR="00205B61">
        <w:t>2024</w:t>
      </w:r>
      <w:r w:rsidR="0068709C">
        <w:t xml:space="preserve"> </w:t>
      </w:r>
      <w:r w:rsidR="00783AD8">
        <w:t xml:space="preserve">on the approach to dealing with residual </w:t>
      </w:r>
      <w:r w:rsidR="009744D2">
        <w:t>surplus and</w:t>
      </w:r>
      <w:r w:rsidR="00783AD8">
        <w:t xml:space="preserve"> does not look to alter or change the approach proposed </w:t>
      </w:r>
      <w:r w:rsidR="00BC187F">
        <w:t xml:space="preserve">as part of that note. </w:t>
      </w:r>
    </w:p>
    <w:p w14:paraId="25CEC010" w14:textId="77777777" w:rsidR="00AD4E3F" w:rsidRDefault="00AD4E3F" w:rsidP="00AD4E3F"/>
    <w:p w14:paraId="42756580" w14:textId="77777777" w:rsidR="00AD4E3F" w:rsidRDefault="00AD4E3F" w:rsidP="00AD4E3F"/>
    <w:p w14:paraId="6BB58FC2" w14:textId="77777777" w:rsidR="00AD4E3F" w:rsidRDefault="00AD4E3F" w:rsidP="00AD4E3F"/>
    <w:p w14:paraId="02B21330" w14:textId="77777777" w:rsidR="00AD4E3F" w:rsidRDefault="00AD4E3F" w:rsidP="00AD4E3F"/>
    <w:p w14:paraId="2AABE411" w14:textId="77777777" w:rsidR="00AD4E3F" w:rsidRPr="00AD4E3F" w:rsidRDefault="00AD4E3F" w:rsidP="00AD4E3F"/>
    <w:p w14:paraId="342DE4E6" w14:textId="77777777" w:rsidR="00CA4EA1" w:rsidRPr="00EB32BB" w:rsidRDefault="009A200B" w:rsidP="00DD20C7">
      <w:pPr>
        <w:pStyle w:val="Heading01"/>
        <w:keepNext w:val="0"/>
      </w:pPr>
      <w:bookmarkStart w:id="13" w:name="_Toc190179232"/>
      <w:r w:rsidRPr="00EB32BB">
        <w:lastRenderedPageBreak/>
        <w:t>Relevant Objectives</w:t>
      </w:r>
      <w:bookmarkEnd w:id="12"/>
      <w:bookmarkEnd w:id="13"/>
    </w:p>
    <w:p w14:paraId="5FB328C4" w14:textId="2E0EACB5" w:rsidR="00413422" w:rsidRDefault="00413422" w:rsidP="00DD20C7">
      <w:pPr>
        <w:pStyle w:val="BodyText"/>
        <w:outlineLvl w:val="3"/>
        <w:rPr>
          <w:rFonts w:cs="Arial"/>
          <w:i/>
          <w:color w:val="00B274"/>
        </w:rPr>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A94C99" w:rsidRPr="0060253F" w14:paraId="0679E2BA" w14:textId="77777777" w:rsidTr="00AD4E3F">
        <w:trPr>
          <w:cantSplit/>
          <w:trHeight w:val="397"/>
        </w:trPr>
        <w:tc>
          <w:tcPr>
            <w:tcW w:w="365" w:type="pct"/>
            <w:vAlign w:val="center"/>
          </w:tcPr>
          <w:p w14:paraId="0924AD51" w14:textId="77777777" w:rsidR="00A94C99" w:rsidRPr="009C63A3" w:rsidRDefault="00A94C99" w:rsidP="00AD4E3F">
            <w:pPr>
              <w:pStyle w:val="Tablebodycopy"/>
              <w:spacing w:before="0" w:after="0"/>
              <w:ind w:left="0" w:right="238"/>
              <w:rPr>
                <w:rFonts w:cs="Arial"/>
                <w:b/>
                <w:sz w:val="24"/>
              </w:rPr>
            </w:pPr>
          </w:p>
        </w:tc>
        <w:tc>
          <w:tcPr>
            <w:tcW w:w="4024" w:type="pct"/>
            <w:vAlign w:val="center"/>
          </w:tcPr>
          <w:p w14:paraId="5F19C421" w14:textId="6F252D46" w:rsidR="00A94C99" w:rsidRPr="00211A2A" w:rsidRDefault="002267E5" w:rsidP="00AD4E3F">
            <w:pPr>
              <w:pStyle w:val="Tablebodycopy"/>
              <w:spacing w:before="0" w:after="0"/>
              <w:ind w:left="0" w:right="238"/>
              <w:rPr>
                <w:rFonts w:cs="Arial"/>
                <w:b/>
                <w:sz w:val="22"/>
                <w:szCs w:val="22"/>
              </w:rPr>
            </w:pPr>
            <w:r w:rsidRPr="00D30CB9">
              <w:rPr>
                <w:rFonts w:cs="Arial"/>
                <w:b/>
                <w:sz w:val="22"/>
                <w:szCs w:val="22"/>
              </w:rPr>
              <w:t>DCUSA General Objectives</w:t>
            </w:r>
          </w:p>
        </w:tc>
        <w:tc>
          <w:tcPr>
            <w:tcW w:w="611" w:type="pct"/>
            <w:vAlign w:val="center"/>
          </w:tcPr>
          <w:p w14:paraId="7A861FAB" w14:textId="77777777" w:rsidR="00A94C99" w:rsidRPr="0060253F" w:rsidRDefault="00A94C99" w:rsidP="00AD4E3F">
            <w:pPr>
              <w:spacing w:before="0" w:after="0"/>
              <w:ind w:left="113" w:right="113"/>
              <w:rPr>
                <w:b/>
              </w:rPr>
            </w:pPr>
            <w:r w:rsidRPr="0060253F">
              <w:rPr>
                <w:b/>
              </w:rPr>
              <w:t>Identified impact</w:t>
            </w:r>
          </w:p>
        </w:tc>
      </w:tr>
      <w:tr w:rsidR="002267E5" w:rsidRPr="00EB32BB" w14:paraId="162DC8FD" w14:textId="77777777" w:rsidTr="00E23B01">
        <w:trPr>
          <w:cantSplit/>
          <w:trHeight w:val="397"/>
        </w:trPr>
        <w:tc>
          <w:tcPr>
            <w:tcW w:w="365" w:type="pct"/>
          </w:tcPr>
          <w:p w14:paraId="0CFBB9F0" w14:textId="2885102A" w:rsidR="002267E5" w:rsidRPr="00C8117D" w:rsidRDefault="00AD4E3F" w:rsidP="002267E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EndPr/>
              <w:sdtContent>
                <w:r w:rsidR="00384B5B">
                  <w:rPr>
                    <w:rFonts w:ascii="MS Gothic" w:eastAsia="MS Gothic" w:hAnsi="MS Gothic" w:cs="Arial" w:hint="eastAsia"/>
                    <w:b/>
                    <w:bCs/>
                    <w:noProof/>
                    <w:color w:val="00B050"/>
                    <w:sz w:val="48"/>
                    <w:szCs w:val="56"/>
                  </w:rPr>
                  <w:t>☐</w:t>
                </w:r>
              </w:sdtContent>
            </w:sdt>
          </w:p>
        </w:tc>
        <w:tc>
          <w:tcPr>
            <w:tcW w:w="4024" w:type="pct"/>
          </w:tcPr>
          <w:p w14:paraId="3018E0CA" w14:textId="23B154C5" w:rsidR="002267E5" w:rsidRPr="009146AA" w:rsidRDefault="002267E5" w:rsidP="002267E5">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vAlign w:val="center"/>
          </w:tcPr>
          <w:p w14:paraId="044CED07" w14:textId="77777777" w:rsidR="002267E5" w:rsidRPr="002267E5" w:rsidRDefault="002267E5" w:rsidP="00E23B01">
            <w:pPr>
              <w:pStyle w:val="NoSpacing"/>
              <w:ind w:left="113"/>
              <w:jc w:val="center"/>
            </w:pPr>
            <w:r w:rsidRPr="002267E5">
              <w:t>None</w:t>
            </w:r>
          </w:p>
        </w:tc>
      </w:tr>
      <w:tr w:rsidR="002267E5" w:rsidRPr="00EB32BB" w14:paraId="5A4489BC" w14:textId="77777777" w:rsidTr="00E23B01">
        <w:trPr>
          <w:cantSplit/>
          <w:trHeight w:val="397"/>
        </w:trPr>
        <w:tc>
          <w:tcPr>
            <w:tcW w:w="365" w:type="pct"/>
          </w:tcPr>
          <w:p w14:paraId="75844229" w14:textId="77777777" w:rsidR="002267E5" w:rsidRPr="00C8117D" w:rsidRDefault="00AD4E3F"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6DEB1E32" w14:textId="5D8424DD" w:rsidR="002267E5" w:rsidRPr="009146AA" w:rsidRDefault="002267E5" w:rsidP="002267E5">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vAlign w:val="center"/>
          </w:tcPr>
          <w:p w14:paraId="607742A4" w14:textId="77777777" w:rsidR="002267E5" w:rsidRPr="002267E5" w:rsidRDefault="002267E5" w:rsidP="00E23B01">
            <w:pPr>
              <w:spacing w:before="0" w:line="240" w:lineRule="auto"/>
              <w:ind w:left="113" w:right="113"/>
              <w:jc w:val="center"/>
            </w:pPr>
            <w:r w:rsidRPr="002267E5">
              <w:t>None</w:t>
            </w:r>
          </w:p>
        </w:tc>
      </w:tr>
      <w:tr w:rsidR="002267E5" w14:paraId="00020CF8" w14:textId="77777777" w:rsidTr="00E23B01">
        <w:trPr>
          <w:cantSplit/>
          <w:trHeight w:val="397"/>
        </w:trPr>
        <w:tc>
          <w:tcPr>
            <w:tcW w:w="365" w:type="pct"/>
          </w:tcPr>
          <w:p w14:paraId="1264CA51" w14:textId="77777777" w:rsidR="002267E5" w:rsidRPr="00C8117D" w:rsidRDefault="00AD4E3F"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3FB230CF" w14:textId="244AE069" w:rsidR="002267E5" w:rsidRPr="009146AA" w:rsidRDefault="002267E5" w:rsidP="002267E5">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vAlign w:val="center"/>
          </w:tcPr>
          <w:p w14:paraId="423ED870" w14:textId="77777777" w:rsidR="002267E5" w:rsidRPr="002267E5" w:rsidRDefault="002267E5" w:rsidP="00E23B01">
            <w:pPr>
              <w:spacing w:before="0" w:line="240" w:lineRule="auto"/>
              <w:ind w:left="113" w:right="113"/>
              <w:jc w:val="center"/>
            </w:pPr>
            <w:r w:rsidRPr="002267E5">
              <w:t>None</w:t>
            </w:r>
          </w:p>
        </w:tc>
      </w:tr>
      <w:tr w:rsidR="002267E5" w:rsidRPr="00F913C3" w14:paraId="1AF263AA" w14:textId="77777777" w:rsidTr="00E23B01">
        <w:trPr>
          <w:cantSplit/>
          <w:trHeight w:val="397"/>
        </w:trPr>
        <w:tc>
          <w:tcPr>
            <w:tcW w:w="365" w:type="pct"/>
          </w:tcPr>
          <w:p w14:paraId="69B8361F" w14:textId="77777777" w:rsidR="002267E5" w:rsidRPr="00C8117D" w:rsidRDefault="00AD4E3F"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5B012DA9" w14:textId="18443D13" w:rsidR="002267E5" w:rsidRPr="009146AA" w:rsidRDefault="002267E5" w:rsidP="002267E5">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vAlign w:val="center"/>
          </w:tcPr>
          <w:p w14:paraId="1A3268FD" w14:textId="77777777" w:rsidR="002267E5" w:rsidRPr="002267E5" w:rsidRDefault="002267E5" w:rsidP="00E23B01">
            <w:pPr>
              <w:spacing w:before="0" w:line="240" w:lineRule="auto"/>
              <w:ind w:left="113" w:right="113"/>
              <w:jc w:val="center"/>
            </w:pPr>
            <w:r w:rsidRPr="002267E5">
              <w:t>None</w:t>
            </w:r>
          </w:p>
        </w:tc>
      </w:tr>
      <w:tr w:rsidR="002267E5" w14:paraId="2B33824C" w14:textId="77777777" w:rsidTr="00E23B01">
        <w:trPr>
          <w:cantSplit/>
          <w:trHeight w:val="397"/>
        </w:trPr>
        <w:tc>
          <w:tcPr>
            <w:tcW w:w="365" w:type="pct"/>
          </w:tcPr>
          <w:p w14:paraId="5FE63B9C" w14:textId="77777777" w:rsidR="002267E5" w:rsidRPr="00C8117D" w:rsidRDefault="00AD4E3F"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1E89BB1F" w14:textId="5DA746E4" w:rsidR="002267E5" w:rsidRPr="00E46C74" w:rsidRDefault="00AC199B" w:rsidP="002267E5">
            <w:pPr>
              <w:pStyle w:val="ListNumber"/>
              <w:tabs>
                <w:tab w:val="clear" w:pos="720"/>
              </w:tabs>
              <w:spacing w:before="0"/>
              <w:ind w:left="280" w:hanging="280"/>
              <w:rPr>
                <w:noProof/>
              </w:rPr>
            </w:pPr>
            <w:r>
              <w:rPr>
                <w:color w:val="000000"/>
                <w:shd w:val="clear" w:color="auto" w:fill="FFFFFF"/>
              </w:rPr>
              <w:t>C</w:t>
            </w:r>
            <w:r w:rsidR="00384B5B">
              <w:rPr>
                <w:color w:val="000000"/>
                <w:shd w:val="clear" w:color="auto" w:fill="FFFFFF"/>
              </w:rPr>
              <w:t>ompliance with the EU Internal Market Regulation and any relevant legally binding decisions of the European Commission and/or the Agency for the Co-operation of Energy Regulators.</w:t>
            </w:r>
          </w:p>
        </w:tc>
        <w:tc>
          <w:tcPr>
            <w:tcW w:w="611" w:type="pct"/>
            <w:vAlign w:val="center"/>
          </w:tcPr>
          <w:p w14:paraId="41711B5C" w14:textId="77777777" w:rsidR="002267E5" w:rsidRPr="002267E5" w:rsidRDefault="002267E5" w:rsidP="00E23B01">
            <w:pPr>
              <w:spacing w:before="0" w:line="240" w:lineRule="auto"/>
              <w:ind w:left="113" w:right="113"/>
              <w:jc w:val="center"/>
            </w:pPr>
            <w:r w:rsidRPr="002267E5">
              <w:t>None</w:t>
            </w:r>
          </w:p>
        </w:tc>
      </w:tr>
    </w:tbl>
    <w:p w14:paraId="772FBF8A" w14:textId="71765124" w:rsidR="00DD20C7" w:rsidRDefault="00DD20C7" w:rsidP="00DD20C7">
      <w:pPr>
        <w:pStyle w:val="BodyText"/>
        <w:outlineLvl w:val="3"/>
        <w:rPr>
          <w:rFonts w:cs="Arial"/>
          <w:i/>
          <w:color w:val="00B274"/>
        </w:rPr>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A94C99" w:rsidRPr="0060253F" w14:paraId="5904E80A" w14:textId="77777777" w:rsidTr="003A61C7">
        <w:trPr>
          <w:cantSplit/>
          <w:trHeight w:val="397"/>
        </w:trPr>
        <w:tc>
          <w:tcPr>
            <w:tcW w:w="365" w:type="pct"/>
          </w:tcPr>
          <w:p w14:paraId="22AF3E84" w14:textId="77777777" w:rsidR="00A94C99" w:rsidRPr="009C63A3" w:rsidRDefault="00A94C99" w:rsidP="00AD4E3F">
            <w:pPr>
              <w:pStyle w:val="Tablebodycopy"/>
              <w:spacing w:before="0" w:after="0" w:line="240" w:lineRule="auto"/>
              <w:ind w:left="0" w:right="238"/>
              <w:rPr>
                <w:rFonts w:cs="Arial"/>
                <w:b/>
                <w:sz w:val="24"/>
              </w:rPr>
            </w:pPr>
          </w:p>
        </w:tc>
        <w:tc>
          <w:tcPr>
            <w:tcW w:w="4024" w:type="pct"/>
            <w:vAlign w:val="center"/>
          </w:tcPr>
          <w:p w14:paraId="37FE070D" w14:textId="34F4FA90" w:rsidR="00A94C99" w:rsidRPr="009C63A3" w:rsidRDefault="00A94C99" w:rsidP="00AD4E3F">
            <w:pPr>
              <w:pStyle w:val="Tablebodycopy"/>
              <w:spacing w:before="0" w:after="0" w:line="240" w:lineRule="auto"/>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p>
        </w:tc>
        <w:tc>
          <w:tcPr>
            <w:tcW w:w="611" w:type="pct"/>
          </w:tcPr>
          <w:p w14:paraId="276140EF" w14:textId="77777777" w:rsidR="00A94C99" w:rsidRPr="0060253F" w:rsidRDefault="00A94C99" w:rsidP="00AD4E3F">
            <w:pPr>
              <w:spacing w:before="0" w:after="0" w:line="240" w:lineRule="auto"/>
              <w:ind w:left="113" w:right="113"/>
              <w:rPr>
                <w:b/>
              </w:rPr>
            </w:pPr>
            <w:r w:rsidRPr="0060253F">
              <w:rPr>
                <w:b/>
              </w:rPr>
              <w:t>Identified impact</w:t>
            </w:r>
          </w:p>
        </w:tc>
      </w:tr>
      <w:tr w:rsidR="00A94C99" w:rsidRPr="00EB32BB" w14:paraId="77A01EE9" w14:textId="77777777" w:rsidTr="00E23B01">
        <w:trPr>
          <w:cantSplit/>
          <w:trHeight w:val="397"/>
        </w:trPr>
        <w:tc>
          <w:tcPr>
            <w:tcW w:w="365" w:type="pct"/>
          </w:tcPr>
          <w:p w14:paraId="2C46B1F5" w14:textId="5DF99D2C" w:rsidR="00A94C99" w:rsidRPr="00C8117D" w:rsidRDefault="00AD4E3F" w:rsidP="003A61C7">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1"/>
                  <w14:checkedState w14:val="0052" w14:font="Wingdings 2"/>
                  <w14:uncheckedState w14:val="2610" w14:font="MS Gothic"/>
                </w14:checkbox>
              </w:sdtPr>
              <w:sdtEndPr/>
              <w:sdtContent>
                <w:r w:rsidR="00884B1D">
                  <w:rPr>
                    <w:rFonts w:ascii="Arial Black" w:hAnsi="Arial Black" w:cs="Arial"/>
                    <w:b/>
                    <w:bCs/>
                    <w:noProof/>
                    <w:color w:val="00B050"/>
                    <w:sz w:val="48"/>
                    <w:szCs w:val="56"/>
                  </w:rPr>
                  <w:sym w:font="Wingdings 2" w:char="F052"/>
                </w:r>
              </w:sdtContent>
            </w:sdt>
          </w:p>
        </w:tc>
        <w:tc>
          <w:tcPr>
            <w:tcW w:w="4024" w:type="pct"/>
          </w:tcPr>
          <w:p w14:paraId="2F25D42E" w14:textId="38386BE3" w:rsidR="00A94C99" w:rsidRPr="009146AA" w:rsidRDefault="00AC199B" w:rsidP="00443041">
            <w:pPr>
              <w:pStyle w:val="ListNumber"/>
              <w:numPr>
                <w:ilvl w:val="0"/>
                <w:numId w:val="17"/>
              </w:numPr>
              <w:tabs>
                <w:tab w:val="clear" w:pos="720"/>
              </w:tabs>
              <w:spacing w:before="0"/>
              <w:ind w:left="288" w:hanging="284"/>
              <w:rPr>
                <w:noProof/>
              </w:rPr>
            </w:pPr>
            <w:r>
              <w:rPr>
                <w:rFonts w:cs="Arial"/>
                <w:noProof/>
              </w:rPr>
              <w:t>T</w:t>
            </w:r>
            <w:r w:rsidR="00A94C99"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vAlign w:val="center"/>
          </w:tcPr>
          <w:p w14:paraId="6A73CD84" w14:textId="2066BDC6" w:rsidR="00A94C99" w:rsidRPr="00211A2A" w:rsidRDefault="00A94C99" w:rsidP="00E23B01">
            <w:pPr>
              <w:pStyle w:val="NoSpacing"/>
              <w:ind w:left="113"/>
              <w:rPr>
                <w:color w:val="00B050"/>
              </w:rPr>
            </w:pPr>
            <w:r w:rsidRPr="002267E5">
              <w:rPr>
                <w:color w:val="00B050"/>
              </w:rPr>
              <w:t>Positiv</w:t>
            </w:r>
            <w:r w:rsidR="00E23B01">
              <w:rPr>
                <w:color w:val="00B050"/>
              </w:rPr>
              <w:t>e</w:t>
            </w:r>
          </w:p>
        </w:tc>
      </w:tr>
      <w:tr w:rsidR="00A94C99" w:rsidRPr="00EB32BB" w14:paraId="639B6EBC" w14:textId="77777777" w:rsidTr="00E23B01">
        <w:trPr>
          <w:cantSplit/>
          <w:trHeight w:val="397"/>
        </w:trPr>
        <w:tc>
          <w:tcPr>
            <w:tcW w:w="365" w:type="pct"/>
          </w:tcPr>
          <w:p w14:paraId="54CEC84E" w14:textId="1828E239" w:rsidR="00A94C99" w:rsidRPr="00C8117D" w:rsidRDefault="00AD4E3F"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EndPr/>
              <w:sdtContent>
                <w:r w:rsidR="00E97871">
                  <w:rPr>
                    <w:rFonts w:ascii="Arial Black" w:hAnsi="Arial Black" w:cs="Arial"/>
                    <w:b/>
                    <w:bCs/>
                    <w:noProof/>
                    <w:color w:val="00B050"/>
                    <w:sz w:val="48"/>
                    <w:szCs w:val="56"/>
                  </w:rPr>
                  <w:sym w:font="Wingdings 2" w:char="F052"/>
                </w:r>
              </w:sdtContent>
            </w:sdt>
          </w:p>
        </w:tc>
        <w:tc>
          <w:tcPr>
            <w:tcW w:w="4024" w:type="pct"/>
          </w:tcPr>
          <w:p w14:paraId="1BE73553" w14:textId="0F1679C1" w:rsidR="00A94C99" w:rsidRPr="009146AA" w:rsidRDefault="00AC199B" w:rsidP="003A61C7">
            <w:pPr>
              <w:pStyle w:val="ListNumber"/>
              <w:tabs>
                <w:tab w:val="clear" w:pos="720"/>
              </w:tabs>
              <w:spacing w:before="0"/>
              <w:ind w:left="280" w:hanging="280"/>
              <w:rPr>
                <w:noProof/>
              </w:rPr>
            </w:pPr>
            <w:r>
              <w:rPr>
                <w:rFonts w:cs="Arial"/>
                <w:noProof/>
              </w:rPr>
              <w:t>T</w:t>
            </w:r>
            <w:r w:rsidR="00A94C99">
              <w:rPr>
                <w:rFonts w:cs="Arial"/>
                <w:noProof/>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vAlign w:val="center"/>
          </w:tcPr>
          <w:p w14:paraId="17C7B5F0" w14:textId="1CA19FD3" w:rsidR="00A94C99" w:rsidRPr="00211A2A" w:rsidRDefault="00A94C99" w:rsidP="00E23B01">
            <w:pPr>
              <w:pStyle w:val="NoSpacing"/>
              <w:ind w:left="113"/>
              <w:rPr>
                <w:color w:val="00B050"/>
              </w:rPr>
            </w:pPr>
            <w:r w:rsidRPr="002267E5">
              <w:rPr>
                <w:color w:val="00B050"/>
              </w:rPr>
              <w:t>Positive</w:t>
            </w:r>
          </w:p>
        </w:tc>
      </w:tr>
      <w:tr w:rsidR="00A94C99" w14:paraId="2A4E999E" w14:textId="77777777" w:rsidTr="00E23B01">
        <w:trPr>
          <w:cantSplit/>
          <w:trHeight w:val="397"/>
        </w:trPr>
        <w:tc>
          <w:tcPr>
            <w:tcW w:w="365" w:type="pct"/>
          </w:tcPr>
          <w:p w14:paraId="5CF41C21" w14:textId="0B886411" w:rsidR="00A94C99" w:rsidRPr="00C8117D" w:rsidRDefault="00AD4E3F"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EndPr/>
              <w:sdtContent>
                <w:r w:rsidR="00884B1D">
                  <w:rPr>
                    <w:rFonts w:ascii="Arial Black" w:hAnsi="Arial Black" w:cs="Arial"/>
                    <w:b/>
                    <w:bCs/>
                    <w:noProof/>
                    <w:color w:val="00B050"/>
                    <w:sz w:val="48"/>
                    <w:szCs w:val="56"/>
                  </w:rPr>
                  <w:sym w:font="Wingdings 2" w:char="F052"/>
                </w:r>
              </w:sdtContent>
            </w:sdt>
          </w:p>
        </w:tc>
        <w:tc>
          <w:tcPr>
            <w:tcW w:w="4024" w:type="pct"/>
          </w:tcPr>
          <w:p w14:paraId="1BE8052B" w14:textId="5F2F2702" w:rsidR="00A94C99" w:rsidRPr="009146AA" w:rsidRDefault="00AC199B" w:rsidP="003A61C7">
            <w:pPr>
              <w:pStyle w:val="ListNumber"/>
              <w:tabs>
                <w:tab w:val="clear" w:pos="720"/>
              </w:tabs>
              <w:spacing w:before="0"/>
              <w:ind w:left="280" w:hanging="280"/>
              <w:rPr>
                <w:noProof/>
              </w:rPr>
            </w:pPr>
            <w:r>
              <w:rPr>
                <w:rFonts w:cs="Arial"/>
                <w:noProof/>
              </w:rPr>
              <w:t>T</w:t>
            </w:r>
            <w:r w:rsidR="00A94C99">
              <w:rPr>
                <w:rFonts w:cs="Arial"/>
                <w:noProof/>
              </w:rPr>
              <w: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vAlign w:val="center"/>
          </w:tcPr>
          <w:p w14:paraId="1DC1AE76" w14:textId="561271B9" w:rsidR="00A94C99" w:rsidRPr="00211A2A" w:rsidRDefault="00A94C99" w:rsidP="00E23B01">
            <w:pPr>
              <w:pStyle w:val="NoSpacing"/>
              <w:ind w:left="113"/>
              <w:rPr>
                <w:color w:val="00B050"/>
              </w:rPr>
            </w:pPr>
            <w:r w:rsidRPr="002267E5">
              <w:rPr>
                <w:color w:val="00B050"/>
              </w:rPr>
              <w:t>Positive</w:t>
            </w:r>
          </w:p>
        </w:tc>
      </w:tr>
      <w:tr w:rsidR="00A94C99" w:rsidRPr="00F913C3" w14:paraId="53705077" w14:textId="77777777" w:rsidTr="00E23B01">
        <w:trPr>
          <w:cantSplit/>
          <w:trHeight w:val="397"/>
        </w:trPr>
        <w:tc>
          <w:tcPr>
            <w:tcW w:w="365" w:type="pct"/>
          </w:tcPr>
          <w:p w14:paraId="24681772" w14:textId="77777777" w:rsidR="00A94C99" w:rsidRPr="00C8117D" w:rsidRDefault="00AD4E3F"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Wingdings 2"/>
                  <w14:uncheckedState w14:val="2610" w14:font="MS Gothic"/>
                </w14:checkbox>
              </w:sdtPr>
              <w:sdtEndPr/>
              <w:sdtContent>
                <w:r w:rsidR="00A94C99">
                  <w:rPr>
                    <w:rFonts w:ascii="MS Gothic" w:eastAsia="MS Gothic" w:hAnsi="MS Gothic" w:cs="Arial" w:hint="eastAsia"/>
                    <w:b/>
                    <w:bCs/>
                    <w:noProof/>
                    <w:color w:val="00B050"/>
                    <w:sz w:val="48"/>
                    <w:szCs w:val="56"/>
                  </w:rPr>
                  <w:t>☐</w:t>
                </w:r>
              </w:sdtContent>
            </w:sdt>
          </w:p>
        </w:tc>
        <w:tc>
          <w:tcPr>
            <w:tcW w:w="4024" w:type="pct"/>
          </w:tcPr>
          <w:p w14:paraId="48582A1C" w14:textId="07F372A0" w:rsidR="00A94C99" w:rsidRPr="009146AA" w:rsidRDefault="00AC199B" w:rsidP="003A61C7">
            <w:pPr>
              <w:pStyle w:val="ListNumber"/>
              <w:tabs>
                <w:tab w:val="clear" w:pos="720"/>
              </w:tabs>
              <w:spacing w:before="0"/>
              <w:ind w:left="280" w:hanging="280"/>
              <w:rPr>
                <w:noProof/>
              </w:rPr>
            </w:pPr>
            <w:r>
              <w:rPr>
                <w:rFonts w:cs="Arial"/>
                <w:noProof/>
              </w:rPr>
              <w:t>T</w:t>
            </w:r>
            <w:r w:rsidR="00A94C99">
              <w:rPr>
                <w:rFonts w:cs="Arial"/>
                <w:noProof/>
              </w:rPr>
              <w:t>hat, so far as is consistent with Clauses 3.2.1 to 3.2.3, the Charging Methodologies, so far as is reasonably practicable, properly take account of developments in each DNO Party’s Distribution Business</w:t>
            </w:r>
          </w:p>
        </w:tc>
        <w:tc>
          <w:tcPr>
            <w:tcW w:w="611" w:type="pct"/>
            <w:vAlign w:val="center"/>
          </w:tcPr>
          <w:p w14:paraId="1B602B78" w14:textId="2378383E" w:rsidR="00A94C99" w:rsidRPr="00211A2A" w:rsidRDefault="00A94C99" w:rsidP="00E23B01">
            <w:pPr>
              <w:pStyle w:val="NoSpacing"/>
              <w:ind w:left="113"/>
              <w:rPr>
                <w:color w:val="4472C4" w:themeColor="accent1"/>
              </w:rPr>
            </w:pPr>
            <w:r w:rsidRPr="002267E5">
              <w:rPr>
                <w:color w:val="4472C4" w:themeColor="accent1"/>
              </w:rPr>
              <w:t>Neutral</w:t>
            </w:r>
          </w:p>
        </w:tc>
      </w:tr>
      <w:tr w:rsidR="00A94C99" w14:paraId="2733C06C" w14:textId="77777777" w:rsidTr="00E23B01">
        <w:trPr>
          <w:cantSplit/>
          <w:trHeight w:val="397"/>
        </w:trPr>
        <w:tc>
          <w:tcPr>
            <w:tcW w:w="365" w:type="pct"/>
          </w:tcPr>
          <w:p w14:paraId="16CBD613" w14:textId="77777777" w:rsidR="00A94C99" w:rsidRPr="00C8117D" w:rsidRDefault="00AD4E3F"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A94C99">
                  <w:rPr>
                    <w:rFonts w:ascii="MS Gothic" w:eastAsia="MS Gothic" w:hAnsi="MS Gothic" w:cs="Arial" w:hint="eastAsia"/>
                    <w:b/>
                    <w:bCs/>
                    <w:noProof/>
                    <w:color w:val="00B050"/>
                    <w:sz w:val="48"/>
                    <w:szCs w:val="56"/>
                  </w:rPr>
                  <w:t>☐</w:t>
                </w:r>
              </w:sdtContent>
            </w:sdt>
          </w:p>
        </w:tc>
        <w:tc>
          <w:tcPr>
            <w:tcW w:w="4024" w:type="pct"/>
          </w:tcPr>
          <w:p w14:paraId="24E05F83" w14:textId="72C365F9" w:rsidR="00A94C99" w:rsidRPr="00E46C74" w:rsidRDefault="00AC199B" w:rsidP="003A61C7">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vAlign w:val="center"/>
          </w:tcPr>
          <w:p w14:paraId="5B2B4CF2" w14:textId="34EA8189" w:rsidR="00A94C99" w:rsidRPr="00211A2A" w:rsidRDefault="00A94C99" w:rsidP="00E23B01">
            <w:pPr>
              <w:pStyle w:val="NoSpacing"/>
              <w:ind w:left="113"/>
              <w:rPr>
                <w:color w:val="4472C4" w:themeColor="accent1"/>
              </w:rPr>
            </w:pPr>
            <w:r w:rsidRPr="002267E5">
              <w:rPr>
                <w:color w:val="4472C4" w:themeColor="accent1"/>
              </w:rPr>
              <w:t>Neutral</w:t>
            </w:r>
          </w:p>
        </w:tc>
      </w:tr>
      <w:tr w:rsidR="00A94C99" w:rsidRPr="009F4320" w14:paraId="4F863F5D" w14:textId="77777777" w:rsidTr="00E23B01">
        <w:trPr>
          <w:cantSplit/>
          <w:trHeight w:val="397"/>
        </w:trPr>
        <w:tc>
          <w:tcPr>
            <w:tcW w:w="365" w:type="pct"/>
          </w:tcPr>
          <w:p w14:paraId="0769C747" w14:textId="0E19C92C" w:rsidR="00A94C99" w:rsidRPr="00C8117D" w:rsidRDefault="00AD4E3F" w:rsidP="003A61C7">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1"/>
                  <w14:checkedState w14:val="0052" w14:font="Wingdings 2"/>
                  <w14:uncheckedState w14:val="2610" w14:font="MS Gothic"/>
                </w14:checkbox>
              </w:sdtPr>
              <w:sdtEndPr/>
              <w:sdtContent>
                <w:r w:rsidR="00884B1D">
                  <w:rPr>
                    <w:rFonts w:ascii="Arial Black" w:hAnsi="Arial Black" w:cs="Arial"/>
                    <w:b/>
                    <w:bCs/>
                    <w:noProof/>
                    <w:color w:val="00B050"/>
                    <w:sz w:val="48"/>
                    <w:szCs w:val="56"/>
                  </w:rPr>
                  <w:sym w:font="Wingdings 2" w:char="F052"/>
                </w:r>
              </w:sdtContent>
            </w:sdt>
          </w:p>
        </w:tc>
        <w:tc>
          <w:tcPr>
            <w:tcW w:w="4024" w:type="pct"/>
          </w:tcPr>
          <w:p w14:paraId="000EB2AF" w14:textId="04702732" w:rsidR="00A94C99" w:rsidRPr="00E46C74" w:rsidRDefault="00AC199B" w:rsidP="003A61C7">
            <w:pPr>
              <w:pStyle w:val="ListNumber"/>
              <w:tabs>
                <w:tab w:val="clear" w:pos="720"/>
              </w:tabs>
              <w:spacing w:before="0"/>
              <w:ind w:left="280" w:hanging="280"/>
              <w:rPr>
                <w:noProof/>
              </w:rPr>
            </w:pPr>
            <w:r>
              <w:rPr>
                <w:rFonts w:cs="Arial"/>
                <w:noProof/>
              </w:rPr>
              <w:t>T</w:t>
            </w:r>
            <w:r w:rsidR="00A94C99">
              <w:rPr>
                <w:rFonts w:cs="Arial"/>
                <w:noProof/>
              </w:rPr>
              <w:t>hat compliance with the Charging Methodologies promotes efficiency in its own implementation and administration.</w:t>
            </w:r>
          </w:p>
        </w:tc>
        <w:tc>
          <w:tcPr>
            <w:tcW w:w="611" w:type="pct"/>
            <w:vAlign w:val="center"/>
          </w:tcPr>
          <w:p w14:paraId="2053F261" w14:textId="0046BDC3" w:rsidR="00A94C99" w:rsidRPr="00211A2A" w:rsidRDefault="00A94C99" w:rsidP="00E23B01">
            <w:pPr>
              <w:pStyle w:val="NoSpacing"/>
              <w:ind w:left="113"/>
              <w:rPr>
                <w:color w:val="00B050"/>
              </w:rPr>
            </w:pPr>
            <w:r w:rsidRPr="002267E5">
              <w:rPr>
                <w:color w:val="00B050"/>
              </w:rPr>
              <w:t>Positive</w:t>
            </w:r>
          </w:p>
        </w:tc>
      </w:tr>
    </w:tbl>
    <w:p w14:paraId="7DD41740" w14:textId="03B73C9F" w:rsidR="00DD20C7" w:rsidRPr="002267E5" w:rsidRDefault="00884B1D" w:rsidP="00AC199B">
      <w:pPr>
        <w:pStyle w:val="Heading2"/>
      </w:pPr>
      <w:r>
        <w:lastRenderedPageBreak/>
        <w:t xml:space="preserve">It is believed that DCUSA Charging Objective 1, 2, 3 and 6 are better facilitated by this change proposal in that it delivers </w:t>
      </w:r>
      <w:r w:rsidR="00A5764B">
        <w:t>an enduring</w:t>
      </w:r>
      <w:r>
        <w:t xml:space="preserve"> solution to the chang</w:t>
      </w:r>
      <w:r w:rsidR="000810F5">
        <w:t>ing</w:t>
      </w:r>
      <w:r>
        <w:t xml:space="preserve"> methodology</w:t>
      </w:r>
      <w:r w:rsidR="00A5764B">
        <w:t>,</w:t>
      </w:r>
      <w:r>
        <w:t xml:space="preserve"> </w:t>
      </w:r>
      <w:r w:rsidR="00A9383C">
        <w:t>which should avoid the need for future derogations</w:t>
      </w:r>
      <w:r w:rsidR="009B6EF9">
        <w:t xml:space="preserve"> in relation to </w:t>
      </w:r>
      <w:r w:rsidR="00CA237A">
        <w:t>an issue which has existed for some time.</w:t>
      </w:r>
      <w:r w:rsidR="0051690A">
        <w:t xml:space="preserve"> This will also provide clarity for DNOs where such an issue is identified in future</w:t>
      </w:r>
      <w:r w:rsidR="004D05E6">
        <w:t>.</w:t>
      </w:r>
    </w:p>
    <w:p w14:paraId="7F6D178B" w14:textId="77777777" w:rsidR="006D75CD" w:rsidRPr="00EB32BB" w:rsidRDefault="006D75CD" w:rsidP="006D75CD">
      <w:pPr>
        <w:pStyle w:val="Heading01"/>
        <w:ind w:left="431" w:hanging="431"/>
        <w:rPr>
          <w:noProof/>
        </w:rPr>
      </w:pPr>
      <w:bookmarkStart w:id="14" w:name="_Toc313090989"/>
      <w:bookmarkStart w:id="15" w:name="_Toc190179233"/>
      <w:r w:rsidRPr="00EB32BB">
        <w:rPr>
          <w:noProof/>
        </w:rPr>
        <w:t xml:space="preserve">Impacts </w:t>
      </w:r>
      <w:r w:rsidR="00784486">
        <w:rPr>
          <w:noProof/>
        </w:rPr>
        <w:t>&amp; Other Considerations</w:t>
      </w:r>
      <w:bookmarkEnd w:id="14"/>
      <w:bookmarkEnd w:id="15"/>
    </w:p>
    <w:p w14:paraId="1F5008E8" w14:textId="77777777" w:rsidR="00631EBB" w:rsidRPr="00EB32BB" w:rsidRDefault="00631EBB" w:rsidP="00631EBB">
      <w:pPr>
        <w:pStyle w:val="Heading4"/>
        <w:keepLines w:val="0"/>
        <w:numPr>
          <w:ilvl w:val="0"/>
          <w:numId w:val="0"/>
        </w:numPr>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sidR="007C1C4D">
        <w:rPr>
          <w:rFonts w:ascii="Arial" w:eastAsia="Times New Roman" w:hAnsi="Arial" w:cs="Arial"/>
          <w:i w:val="0"/>
          <w:iCs w:val="0"/>
          <w:color w:val="008576"/>
          <w:sz w:val="24"/>
          <w:szCs w:val="28"/>
        </w:rPr>
        <w:t>Change Proposal</w:t>
      </w:r>
      <w:r w:rsidR="007C1C4D" w:rsidRPr="00EB32BB">
        <w:rPr>
          <w:rFonts w:ascii="Arial" w:eastAsia="Times New Roman" w:hAnsi="Arial" w:cs="Arial"/>
          <w:i w:val="0"/>
          <w:iCs w:val="0"/>
          <w:color w:val="008576"/>
          <w:sz w:val="24"/>
          <w:szCs w:val="28"/>
        </w:rPr>
        <w:t xml:space="preserve"> </w:t>
      </w:r>
      <w:r w:rsidRPr="00EB32BB">
        <w:rPr>
          <w:rFonts w:ascii="Arial" w:eastAsia="Times New Roman" w:hAnsi="Arial" w:cs="Arial"/>
          <w:i w:val="0"/>
          <w:iCs w:val="0"/>
          <w:color w:val="008576"/>
          <w:sz w:val="24"/>
          <w:szCs w:val="28"/>
        </w:rPr>
        <w:t>impact a Significant Code Review (SCR) or other significant industry change projects, if so, how?</w:t>
      </w:r>
    </w:p>
    <w:p w14:paraId="5891A317" w14:textId="75ED1DDC" w:rsidR="002267E5" w:rsidRDefault="00CD5372" w:rsidP="00AC199B">
      <w:pPr>
        <w:pStyle w:val="Heading2"/>
      </w:pPr>
      <w:r>
        <w:t xml:space="preserve">It is not believed that this change will impact upon the current </w:t>
      </w:r>
      <w:proofErr w:type="spellStart"/>
      <w:r>
        <w:t>DUoS</w:t>
      </w:r>
      <w:proofErr w:type="spellEnd"/>
      <w:r>
        <w:t xml:space="preserve"> SCR as it relates to inputs derived from outside of the methodology and only seeks to scale those inputs where necessary </w:t>
      </w:r>
      <w:proofErr w:type="gramStart"/>
      <w:r>
        <w:t>in order for</w:t>
      </w:r>
      <w:proofErr w:type="gramEnd"/>
      <w:r>
        <w:t xml:space="preserve"> the current models to produce tariffs in circumstances where it otherwise wouldn’t.</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5F084E" w:rsidRPr="00EB32BB" w14:paraId="6B9CD07D" w14:textId="77777777" w:rsidTr="00EE10E2">
        <w:trPr>
          <w:cantSplit/>
          <w:trHeight w:hRule="exact" w:val="608"/>
        </w:trPr>
        <w:tc>
          <w:tcPr>
            <w:tcW w:w="9640" w:type="dxa"/>
            <w:tcBorders>
              <w:bottom w:val="single" w:sz="8" w:space="0" w:color="CCE0DA"/>
            </w:tcBorders>
            <w:shd w:val="clear" w:color="auto" w:fill="CCE0DA"/>
          </w:tcPr>
          <w:p w14:paraId="0C0D0C48" w14:textId="77777777" w:rsidR="005F084E" w:rsidRDefault="005F084E" w:rsidP="005F084E">
            <w:r w:rsidRPr="005F084E">
              <w:rPr>
                <w:rFonts w:cs="Arial"/>
                <w:b/>
                <w:bCs/>
                <w:color w:val="008576"/>
                <w:sz w:val="24"/>
                <w:szCs w:val="28"/>
              </w:rPr>
              <w:t>Does this Change Proposal Impact Other Codes?</w:t>
            </w:r>
          </w:p>
        </w:tc>
      </w:tr>
    </w:tbl>
    <w:p w14:paraId="79F73D4C" w14:textId="77777777" w:rsidR="00EB7BDB" w:rsidRPr="00EB7BDB" w:rsidRDefault="00EB7BDB" w:rsidP="00EB7BDB">
      <w:pPr>
        <w:spacing w:before="0"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28"/>
        <w:gridCol w:w="536"/>
      </w:tblGrid>
      <w:tr w:rsidR="00D776CF" w14:paraId="161C2390" w14:textId="77777777" w:rsidTr="00384B5B">
        <w:trPr>
          <w:trHeight w:val="258"/>
        </w:trPr>
        <w:tc>
          <w:tcPr>
            <w:tcW w:w="0" w:type="auto"/>
            <w:tcBorders>
              <w:top w:val="nil"/>
              <w:left w:val="nil"/>
              <w:bottom w:val="nil"/>
              <w:right w:val="nil"/>
            </w:tcBorders>
            <w:vAlign w:val="center"/>
            <w:hideMark/>
          </w:tcPr>
          <w:p w14:paraId="03CA5C45" w14:textId="77777777" w:rsidR="00D776CF" w:rsidRDefault="00D776CF" w:rsidP="00D776CF">
            <w:pPr>
              <w:spacing w:before="0" w:after="0" w:line="240" w:lineRule="auto"/>
              <w:rPr>
                <w:rFonts w:cs="Arial"/>
                <w:noProof/>
                <w:szCs w:val="20"/>
              </w:rPr>
            </w:pPr>
            <w:bookmarkStart w:id="16" w:name="_Hlk56187359"/>
            <w:r>
              <w:rPr>
                <w:rFonts w:cs="Arial"/>
                <w:noProof/>
                <w:szCs w:val="20"/>
              </w:rPr>
              <w:t>BSC……………...</w:t>
            </w:r>
          </w:p>
        </w:tc>
        <w:sdt>
          <w:sdtPr>
            <w:rPr>
              <w:rFonts w:cs="Arial"/>
              <w:noProof/>
              <w:color w:val="C00000"/>
              <w:sz w:val="32"/>
              <w:szCs w:val="32"/>
            </w:rPr>
            <w:id w:val="1843117635"/>
            <w:lock w:val="sdtLocked"/>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shd w:val="clear" w:color="auto" w:fill="auto"/>
                <w:vAlign w:val="center"/>
              </w:tcPr>
              <w:p w14:paraId="05428801" w14:textId="6D45CAD9" w:rsidR="00D776CF" w:rsidRPr="002267E5" w:rsidRDefault="00D776CF" w:rsidP="00D776CF">
                <w:pPr>
                  <w:spacing w:before="0" w:after="0" w:line="24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4684608" w14:textId="63E24E36" w:rsidR="00D776CF" w:rsidRDefault="00D776CF" w:rsidP="00D776CF">
            <w:pPr>
              <w:spacing w:before="0" w:after="0" w:line="240" w:lineRule="auto"/>
              <w:rPr>
                <w:rFonts w:cs="Arial"/>
                <w:noProof/>
                <w:szCs w:val="20"/>
              </w:rPr>
            </w:pPr>
            <w:r>
              <w:rPr>
                <w:rFonts w:cs="Arial"/>
                <w:noProof/>
                <w:szCs w:val="20"/>
              </w:rPr>
              <w:t>SEC…………</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F539F8A" w14:textId="08003739" w:rsidR="00D776CF" w:rsidRDefault="00D776CF" w:rsidP="00D776CF">
                <w:pPr>
                  <w:spacing w:before="0" w:after="0" w:line="240" w:lineRule="auto"/>
                  <w:rPr>
                    <w:rFonts w:cs="Arial"/>
                    <w:noProof/>
                    <w:szCs w:val="20"/>
                  </w:rPr>
                </w:pPr>
                <w:r>
                  <w:rPr>
                    <w:rFonts w:ascii="MS Gothic" w:eastAsia="MS Gothic" w:hAnsi="MS Gothic" w:cs="Arial" w:hint="eastAsia"/>
                    <w:noProof/>
                    <w:color w:val="C00000"/>
                    <w:sz w:val="32"/>
                    <w:szCs w:val="32"/>
                  </w:rPr>
                  <w:t>☐</w:t>
                </w:r>
              </w:p>
            </w:tc>
          </w:sdtContent>
        </w:sdt>
      </w:tr>
      <w:tr w:rsidR="00D776CF" w14:paraId="08BCC0BD" w14:textId="77777777" w:rsidTr="00384B5B">
        <w:trPr>
          <w:trHeight w:val="258"/>
        </w:trPr>
        <w:tc>
          <w:tcPr>
            <w:tcW w:w="0" w:type="auto"/>
            <w:tcBorders>
              <w:top w:val="nil"/>
              <w:left w:val="nil"/>
              <w:bottom w:val="nil"/>
              <w:right w:val="nil"/>
            </w:tcBorders>
            <w:vAlign w:val="center"/>
            <w:hideMark/>
          </w:tcPr>
          <w:p w14:paraId="508D0827" w14:textId="77777777" w:rsidR="00D776CF" w:rsidRDefault="00D776CF" w:rsidP="00D776CF">
            <w:pPr>
              <w:spacing w:before="0" w:after="0" w:line="24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D7EACE3" w14:textId="1486885A" w:rsidR="00D776CF" w:rsidRDefault="00D776CF" w:rsidP="00D776CF">
                <w:pPr>
                  <w:spacing w:before="0" w:after="0" w:line="24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FBB6FD0" w14:textId="4373FAC2" w:rsidR="00D776CF" w:rsidRDefault="00D776CF" w:rsidP="00D776CF">
            <w:pPr>
              <w:spacing w:before="0" w:after="0" w:line="240" w:lineRule="auto"/>
              <w:rPr>
                <w:rFonts w:cs="Arial"/>
                <w:noProof/>
                <w:szCs w:val="20"/>
              </w:rPr>
            </w:pPr>
            <w:r>
              <w:rPr>
                <w:rFonts w:cs="Arial"/>
                <w:noProof/>
                <w:szCs w:val="20"/>
              </w:rPr>
              <w:t>REC……….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24BD2EE5" w14:textId="2B2D5593" w:rsidR="00D776CF" w:rsidRDefault="00D776CF" w:rsidP="00D776CF">
                <w:pPr>
                  <w:spacing w:before="0" w:after="0" w:line="240" w:lineRule="auto"/>
                  <w:rPr>
                    <w:rFonts w:cs="Arial"/>
                    <w:noProof/>
                    <w:szCs w:val="20"/>
                  </w:rPr>
                </w:pPr>
                <w:r>
                  <w:rPr>
                    <w:rFonts w:ascii="MS Gothic" w:eastAsia="MS Gothic" w:hAnsi="MS Gothic" w:cs="Arial" w:hint="eastAsia"/>
                    <w:noProof/>
                    <w:color w:val="C00000"/>
                    <w:sz w:val="32"/>
                    <w:szCs w:val="32"/>
                  </w:rPr>
                  <w:t>☐</w:t>
                </w:r>
              </w:p>
            </w:tc>
          </w:sdtContent>
        </w:sdt>
      </w:tr>
      <w:tr w:rsidR="00D776CF" w14:paraId="40BF84BC" w14:textId="77777777" w:rsidTr="00384B5B">
        <w:trPr>
          <w:trHeight w:val="258"/>
        </w:trPr>
        <w:tc>
          <w:tcPr>
            <w:tcW w:w="0" w:type="auto"/>
            <w:tcBorders>
              <w:top w:val="nil"/>
              <w:left w:val="nil"/>
              <w:bottom w:val="nil"/>
              <w:right w:val="nil"/>
            </w:tcBorders>
            <w:vAlign w:val="center"/>
            <w:hideMark/>
          </w:tcPr>
          <w:p w14:paraId="4C3AD951" w14:textId="77777777" w:rsidR="00D776CF" w:rsidRDefault="00D776CF" w:rsidP="00D776CF">
            <w:pPr>
              <w:spacing w:before="0" w:after="0" w:line="24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8AFDD48" w14:textId="071126DA" w:rsidR="00D776CF" w:rsidRDefault="00D776CF" w:rsidP="00D776CF">
                <w:pPr>
                  <w:spacing w:before="0" w:after="0" w:line="24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5DC8D95D" w14:textId="4C988B22" w:rsidR="00D776CF" w:rsidRDefault="00D776CF" w:rsidP="00D776CF">
            <w:pPr>
              <w:spacing w:before="0" w:after="0" w:line="240" w:lineRule="auto"/>
              <w:rPr>
                <w:rFonts w:cs="Arial"/>
                <w:noProof/>
                <w:szCs w:val="20"/>
              </w:rPr>
            </w:pPr>
            <w:r>
              <w:rPr>
                <w:rFonts w:cs="Arial"/>
                <w:noProof/>
                <w:szCs w:val="20"/>
              </w:rPr>
              <w:t>None……….</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7D47A630" w14:textId="515BB29E" w:rsidR="00D776CF" w:rsidRDefault="00D776CF" w:rsidP="00D776CF">
                <w:pPr>
                  <w:spacing w:before="0" w:after="0" w:line="240" w:lineRule="auto"/>
                  <w:rPr>
                    <w:rFonts w:cs="Arial"/>
                    <w:noProof/>
                    <w:szCs w:val="20"/>
                  </w:rPr>
                </w:pPr>
                <w:r>
                  <w:rPr>
                    <w:rFonts w:ascii="MS Gothic" w:eastAsia="MS Gothic" w:hAnsi="MS Gothic" w:cs="Arial" w:hint="eastAsia"/>
                    <w:noProof/>
                    <w:color w:val="C00000"/>
                    <w:sz w:val="32"/>
                    <w:szCs w:val="32"/>
                  </w:rPr>
                  <w:t>☒</w:t>
                </w:r>
              </w:p>
            </w:tc>
          </w:sdtContent>
        </w:sdt>
      </w:tr>
      <w:tr w:rsidR="00D776CF" w14:paraId="17A42CD8" w14:textId="77777777" w:rsidTr="00384B5B">
        <w:trPr>
          <w:trHeight w:val="258"/>
        </w:trPr>
        <w:tc>
          <w:tcPr>
            <w:tcW w:w="0" w:type="auto"/>
            <w:tcBorders>
              <w:top w:val="nil"/>
              <w:left w:val="nil"/>
              <w:bottom w:val="nil"/>
              <w:right w:val="nil"/>
            </w:tcBorders>
            <w:vAlign w:val="center"/>
            <w:hideMark/>
          </w:tcPr>
          <w:p w14:paraId="0E53FF89" w14:textId="77777777" w:rsidR="00D776CF" w:rsidRDefault="00D776CF" w:rsidP="00D776CF">
            <w:pPr>
              <w:spacing w:before="0" w:after="0" w:line="24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77ED913" w14:textId="736EA9A7" w:rsidR="00D776CF" w:rsidRDefault="00D776CF" w:rsidP="00D776CF">
                <w:pPr>
                  <w:spacing w:before="0" w:after="0" w:line="24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85A917B" w14:textId="4C45A70B" w:rsidR="00D776CF" w:rsidRDefault="00D776CF" w:rsidP="00D776CF">
            <w:pPr>
              <w:spacing w:before="0" w:after="0" w:line="240" w:lineRule="auto"/>
              <w:rPr>
                <w:rFonts w:cs="Arial"/>
                <w:noProof/>
                <w:szCs w:val="20"/>
              </w:rPr>
            </w:pPr>
          </w:p>
        </w:tc>
        <w:tc>
          <w:tcPr>
            <w:tcW w:w="0" w:type="auto"/>
            <w:tcBorders>
              <w:top w:val="nil"/>
              <w:left w:val="nil"/>
              <w:bottom w:val="nil"/>
              <w:right w:val="nil"/>
            </w:tcBorders>
            <w:vAlign w:val="center"/>
            <w:hideMark/>
          </w:tcPr>
          <w:p w14:paraId="758C04E1" w14:textId="4F94F56D" w:rsidR="00D776CF" w:rsidRDefault="00D776CF" w:rsidP="00D776CF">
            <w:pPr>
              <w:spacing w:before="0" w:after="0" w:line="240" w:lineRule="auto"/>
              <w:rPr>
                <w:rFonts w:cs="Arial"/>
                <w:noProof/>
                <w:szCs w:val="20"/>
              </w:rPr>
            </w:pPr>
          </w:p>
        </w:tc>
      </w:tr>
      <w:bookmarkEnd w:id="16"/>
    </w:tbl>
    <w:p w14:paraId="49CACA94" w14:textId="77777777" w:rsidR="002267E5" w:rsidRPr="00F403C6" w:rsidRDefault="002267E5" w:rsidP="00F403C6">
      <w:pPr>
        <w:pStyle w:val="Tablebodycopy"/>
        <w:tabs>
          <w:tab w:val="left" w:pos="7060"/>
        </w:tabs>
        <w:spacing w:after="40"/>
        <w:ind w:left="0"/>
        <w:rPr>
          <w:rFonts w:cs="Arial"/>
          <w:noProof/>
          <w:szCs w:val="20"/>
        </w:rPr>
      </w:pP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AD39E3" w:rsidRPr="00EB32BB" w14:paraId="1547A5D0" w14:textId="77777777" w:rsidTr="00EE10E2">
        <w:trPr>
          <w:cantSplit/>
          <w:trHeight w:hRule="exact" w:val="560"/>
        </w:trPr>
        <w:tc>
          <w:tcPr>
            <w:tcW w:w="9640" w:type="dxa"/>
            <w:tcBorders>
              <w:bottom w:val="single" w:sz="8" w:space="0" w:color="CCE0DA"/>
            </w:tcBorders>
            <w:shd w:val="clear" w:color="auto" w:fill="CCE0DA"/>
          </w:tcPr>
          <w:p w14:paraId="4754A4EB" w14:textId="77777777" w:rsidR="00AD39E3" w:rsidRDefault="00AD39E3" w:rsidP="00EB7BDB">
            <w:r w:rsidRPr="00AD39E3">
              <w:rPr>
                <w:rFonts w:cs="Arial"/>
                <w:b/>
                <w:bCs/>
                <w:color w:val="008576"/>
                <w:sz w:val="24"/>
                <w:szCs w:val="28"/>
              </w:rPr>
              <w:t>Consideration of Wider Industry Impacts</w:t>
            </w:r>
          </w:p>
        </w:tc>
      </w:tr>
    </w:tbl>
    <w:p w14:paraId="7D3FDDA6" w14:textId="77579287" w:rsidR="00211A2A" w:rsidRPr="00211A2A" w:rsidRDefault="00712B7A" w:rsidP="00211A2A">
      <w:pPr>
        <w:pStyle w:val="Heading2"/>
      </w:pPr>
      <w:r>
        <w:t>This issue has been discussed at length between Ofgem and all DNOs</w:t>
      </w:r>
      <w:r w:rsidR="007D679D">
        <w:t>.</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0301123" w14:textId="77777777" w:rsidTr="00EE10E2">
        <w:trPr>
          <w:cantSplit/>
          <w:trHeight w:hRule="exact" w:val="558"/>
        </w:trPr>
        <w:tc>
          <w:tcPr>
            <w:tcW w:w="9640" w:type="dxa"/>
            <w:tcBorders>
              <w:bottom w:val="single" w:sz="8" w:space="0" w:color="CCE0DA"/>
            </w:tcBorders>
            <w:shd w:val="clear" w:color="auto" w:fill="CCE0DA"/>
          </w:tcPr>
          <w:p w14:paraId="078A275B" w14:textId="77777777" w:rsidR="00D30CB9" w:rsidRDefault="00D30CB9" w:rsidP="00D30CB9">
            <w:pPr>
              <w:rPr>
                <w:rFonts w:cs="Arial"/>
                <w:b/>
                <w:bCs/>
                <w:color w:val="008576"/>
                <w:sz w:val="24"/>
                <w:szCs w:val="28"/>
              </w:rPr>
            </w:pPr>
            <w:r w:rsidRPr="001B706F">
              <w:rPr>
                <w:rFonts w:cs="Arial"/>
                <w:b/>
                <w:bCs/>
                <w:color w:val="008576"/>
                <w:sz w:val="24"/>
                <w:szCs w:val="28"/>
              </w:rPr>
              <w:t xml:space="preserve">Confidentiality </w:t>
            </w:r>
          </w:p>
          <w:p w14:paraId="5A14849B" w14:textId="77777777" w:rsidR="00D30CB9" w:rsidRDefault="00D30CB9" w:rsidP="007F6548"/>
        </w:tc>
      </w:tr>
    </w:tbl>
    <w:p w14:paraId="146D186C" w14:textId="693E9D07" w:rsidR="00384B5B" w:rsidRDefault="007D679D" w:rsidP="00AC199B">
      <w:pPr>
        <w:pStyle w:val="Heading2"/>
      </w:pPr>
      <w:r>
        <w:t>Not confidential</w:t>
      </w:r>
      <w:r w:rsidR="00384B5B">
        <w:t>.</w:t>
      </w:r>
    </w:p>
    <w:p w14:paraId="54EAA397" w14:textId="77777777" w:rsidR="00450385" w:rsidRPr="00EB32BB" w:rsidRDefault="00C31A20" w:rsidP="00CD719F">
      <w:pPr>
        <w:pStyle w:val="Heading01"/>
        <w:rPr>
          <w:noProof/>
        </w:rPr>
      </w:pPr>
      <w:bookmarkStart w:id="17" w:name="_Toc313090990"/>
      <w:bookmarkStart w:id="18" w:name="_Toc190179234"/>
      <w:r w:rsidRPr="00EB32BB">
        <w:rPr>
          <w:noProof/>
        </w:rPr>
        <w:t>Imple</w:t>
      </w:r>
      <w:r w:rsidR="00461C2F" w:rsidRPr="00EB32BB">
        <w:rPr>
          <w:noProof/>
        </w:rPr>
        <w:t>me</w:t>
      </w:r>
      <w:r w:rsidRPr="00EB32BB">
        <w:rPr>
          <w:noProof/>
        </w:rPr>
        <w:t>ntation</w:t>
      </w:r>
      <w:bookmarkEnd w:id="17"/>
      <w:bookmarkEnd w:id="18"/>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8BDA14B" w14:textId="77777777" w:rsidTr="00EE10E2">
        <w:trPr>
          <w:cantSplit/>
          <w:trHeight w:hRule="exact" w:val="511"/>
        </w:trPr>
        <w:tc>
          <w:tcPr>
            <w:tcW w:w="9640" w:type="dxa"/>
            <w:tcBorders>
              <w:bottom w:val="single" w:sz="8" w:space="0" w:color="CCE0DA"/>
            </w:tcBorders>
            <w:shd w:val="clear" w:color="auto" w:fill="CCE0DA"/>
          </w:tcPr>
          <w:p w14:paraId="4F92C4F5" w14:textId="77777777"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14:paraId="4C9AC67E" w14:textId="77777777" w:rsidR="00D30CB9" w:rsidRDefault="00D30CB9" w:rsidP="007F6548"/>
        </w:tc>
      </w:tr>
    </w:tbl>
    <w:p w14:paraId="4DE1AC10" w14:textId="061802A1" w:rsidR="004A22E8" w:rsidRDefault="00205B61" w:rsidP="00AC199B">
      <w:pPr>
        <w:pStyle w:val="Heading2"/>
      </w:pPr>
      <w:r>
        <w:t>1 April 2027 to allow the change to take effect for the setting of charges for 2027/28</w:t>
      </w:r>
    </w:p>
    <w:p w14:paraId="48B46D29" w14:textId="77777777" w:rsidR="00F73FD6" w:rsidRPr="00EB32BB" w:rsidRDefault="00A00B4A" w:rsidP="00D30CB9">
      <w:pPr>
        <w:pStyle w:val="Heading01"/>
        <w:rPr>
          <w:noProof/>
        </w:rPr>
      </w:pPr>
      <w:bookmarkStart w:id="19" w:name="_Toc313090993"/>
      <w:bookmarkStart w:id="20" w:name="_Toc190179235"/>
      <w:r w:rsidRPr="00EB32BB">
        <w:rPr>
          <w:noProof/>
        </w:rPr>
        <w:t>Recommendation</w:t>
      </w:r>
      <w:r w:rsidR="006D75CD">
        <w:rPr>
          <w:noProof/>
        </w:rPr>
        <w:t>s</w:t>
      </w:r>
      <w:bookmarkEnd w:id="19"/>
      <w:bookmarkEnd w:id="20"/>
      <w:r w:rsidRPr="00EB32BB">
        <w:rPr>
          <w:noProof/>
        </w:rPr>
        <w:t xml:space="preserve"> </w:t>
      </w:r>
    </w:p>
    <w:p w14:paraId="4CCC90EA" w14:textId="1F9AA74D"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p w14:paraId="0B1108C9" w14:textId="77777777" w:rsidR="00AC199B" w:rsidRDefault="00AC199B" w:rsidP="00F94F85">
      <w:pPr>
        <w:rPr>
          <w:rFonts w:cs="Arial"/>
          <w:i/>
          <w:iCs/>
          <w:color w:val="00B274"/>
          <w:lang w:val="en-US"/>
        </w:rPr>
      </w:pPr>
    </w:p>
    <w:p w14:paraId="3DBB6CC0" w14:textId="77777777" w:rsidR="0060253F" w:rsidRPr="0002309B" w:rsidRDefault="0060253F" w:rsidP="0060253F">
      <w:bookmarkStart w:id="21" w:name="_Part_C:_Guidance"/>
      <w:bookmarkEnd w:id="21"/>
    </w:p>
    <w:sectPr w:rsidR="0060253F" w:rsidRPr="0002309B" w:rsidSect="00443041">
      <w:headerReference w:type="default" r:id="rId16"/>
      <w:footerReference w:type="default" r:id="rId17"/>
      <w:type w:val="continuous"/>
      <w:pgSz w:w="11906" w:h="16838"/>
      <w:pgMar w:top="1276" w:right="1080" w:bottom="1276" w:left="1080"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F2B62" w14:textId="77777777" w:rsidR="00717855" w:rsidRDefault="00717855">
      <w:pPr>
        <w:spacing w:line="240" w:lineRule="auto"/>
      </w:pPr>
      <w:r>
        <w:separator/>
      </w:r>
    </w:p>
    <w:p w14:paraId="41201A6E" w14:textId="77777777" w:rsidR="00717855" w:rsidRDefault="00717855"/>
  </w:endnote>
  <w:endnote w:type="continuationSeparator" w:id="0">
    <w:p w14:paraId="09CF610C" w14:textId="77777777" w:rsidR="00717855" w:rsidRDefault="00717855">
      <w:pPr>
        <w:spacing w:line="240" w:lineRule="auto"/>
      </w:pPr>
      <w:r>
        <w:continuationSeparator/>
      </w:r>
    </w:p>
    <w:p w14:paraId="73CAB7E3" w14:textId="77777777" w:rsidR="00717855" w:rsidRDefault="00717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666A" w14:textId="76A178AD" w:rsidR="003E0757" w:rsidRDefault="009146AA"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E23B01">
      <w:rPr>
        <w:rFonts w:cs="Arial"/>
        <w:sz w:val="16"/>
        <w:szCs w:val="16"/>
        <w:lang w:val="en-US"/>
      </w:rPr>
      <w:t>450</w:t>
    </w:r>
    <w:r w:rsidR="003E0757" w:rsidRPr="00384B5B">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12FB12B5"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E23B01">
      <w:rPr>
        <w:rFonts w:cs="Arial"/>
        <w:sz w:val="16"/>
        <w:szCs w:val="16"/>
        <w:lang w:val="en-US"/>
      </w:rPr>
      <w:t>10 February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6B76D" w14:textId="77777777" w:rsidR="00717855" w:rsidRDefault="00717855">
      <w:pPr>
        <w:spacing w:line="240" w:lineRule="auto"/>
      </w:pPr>
      <w:r>
        <w:separator/>
      </w:r>
    </w:p>
    <w:p w14:paraId="6F279A40" w14:textId="77777777" w:rsidR="00717855" w:rsidRDefault="00717855"/>
  </w:footnote>
  <w:footnote w:type="continuationSeparator" w:id="0">
    <w:p w14:paraId="32F4B694" w14:textId="77777777" w:rsidR="00717855" w:rsidRDefault="00717855">
      <w:pPr>
        <w:spacing w:line="240" w:lineRule="auto"/>
      </w:pPr>
      <w:r>
        <w:continuationSeparator/>
      </w:r>
    </w:p>
    <w:p w14:paraId="710D23BB" w14:textId="77777777" w:rsidR="00717855" w:rsidRDefault="007178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20F4737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378358395">
    <w:abstractNumId w:val="18"/>
  </w:num>
  <w:num w:numId="2" w16cid:durableId="1071776173">
    <w:abstractNumId w:val="16"/>
  </w:num>
  <w:num w:numId="3" w16cid:durableId="1025863035">
    <w:abstractNumId w:val="8"/>
  </w:num>
  <w:num w:numId="4" w16cid:durableId="913472355">
    <w:abstractNumId w:val="9"/>
  </w:num>
  <w:num w:numId="5" w16cid:durableId="648175289">
    <w:abstractNumId w:val="5"/>
  </w:num>
  <w:num w:numId="6" w16cid:durableId="469058408">
    <w:abstractNumId w:val="17"/>
  </w:num>
  <w:num w:numId="7" w16cid:durableId="857543213">
    <w:abstractNumId w:val="10"/>
  </w:num>
  <w:num w:numId="8" w16cid:durableId="1656953110">
    <w:abstractNumId w:val="7"/>
  </w:num>
  <w:num w:numId="9" w16cid:durableId="199562044">
    <w:abstractNumId w:val="15"/>
  </w:num>
  <w:num w:numId="10" w16cid:durableId="1091438656">
    <w:abstractNumId w:val="13"/>
  </w:num>
  <w:num w:numId="11" w16cid:durableId="960920788">
    <w:abstractNumId w:val="4"/>
  </w:num>
  <w:num w:numId="12" w16cid:durableId="98306375">
    <w:abstractNumId w:val="2"/>
  </w:num>
  <w:num w:numId="13" w16cid:durableId="1143933059">
    <w:abstractNumId w:val="14"/>
  </w:num>
  <w:num w:numId="14" w16cid:durableId="1478184714">
    <w:abstractNumId w:val="0"/>
  </w:num>
  <w:num w:numId="15" w16cid:durableId="1066998574">
    <w:abstractNumId w:val="1"/>
  </w:num>
  <w:num w:numId="16" w16cid:durableId="49622355">
    <w:abstractNumId w:val="12"/>
  </w:num>
  <w:num w:numId="17" w16cid:durableId="9257277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0454718">
    <w:abstractNumId w:val="11"/>
  </w:num>
  <w:num w:numId="19" w16cid:durableId="812720342">
    <w:abstractNumId w:val="3"/>
  </w:num>
  <w:num w:numId="20" w16cid:durableId="112049055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2CD"/>
    <w:rsid w:val="000027A1"/>
    <w:rsid w:val="00003462"/>
    <w:rsid w:val="00004426"/>
    <w:rsid w:val="00004A78"/>
    <w:rsid w:val="00005C2A"/>
    <w:rsid w:val="000115D4"/>
    <w:rsid w:val="0001312A"/>
    <w:rsid w:val="000131C0"/>
    <w:rsid w:val="00014A06"/>
    <w:rsid w:val="00021E27"/>
    <w:rsid w:val="0002309B"/>
    <w:rsid w:val="00023C32"/>
    <w:rsid w:val="00026A6A"/>
    <w:rsid w:val="000348F2"/>
    <w:rsid w:val="0003636A"/>
    <w:rsid w:val="000363FA"/>
    <w:rsid w:val="00041A17"/>
    <w:rsid w:val="000427B0"/>
    <w:rsid w:val="000546C7"/>
    <w:rsid w:val="00055793"/>
    <w:rsid w:val="0005617C"/>
    <w:rsid w:val="000561DC"/>
    <w:rsid w:val="00057C9D"/>
    <w:rsid w:val="00062E0D"/>
    <w:rsid w:val="000655C4"/>
    <w:rsid w:val="00067EFD"/>
    <w:rsid w:val="000810F5"/>
    <w:rsid w:val="00082674"/>
    <w:rsid w:val="00082F1D"/>
    <w:rsid w:val="00087F52"/>
    <w:rsid w:val="00096C4E"/>
    <w:rsid w:val="000A36A8"/>
    <w:rsid w:val="000A6B3B"/>
    <w:rsid w:val="000B007D"/>
    <w:rsid w:val="000B2E3D"/>
    <w:rsid w:val="000B5D6C"/>
    <w:rsid w:val="000C3088"/>
    <w:rsid w:val="000C3B0F"/>
    <w:rsid w:val="000D1ECA"/>
    <w:rsid w:val="000D4B00"/>
    <w:rsid w:val="000D5720"/>
    <w:rsid w:val="000E0100"/>
    <w:rsid w:val="000E034A"/>
    <w:rsid w:val="000E0CF7"/>
    <w:rsid w:val="000E2E48"/>
    <w:rsid w:val="000E3F5B"/>
    <w:rsid w:val="000E76BF"/>
    <w:rsid w:val="00100686"/>
    <w:rsid w:val="001060C1"/>
    <w:rsid w:val="00111F27"/>
    <w:rsid w:val="00112F45"/>
    <w:rsid w:val="0011455F"/>
    <w:rsid w:val="00116374"/>
    <w:rsid w:val="00116E9B"/>
    <w:rsid w:val="001216C5"/>
    <w:rsid w:val="0012496E"/>
    <w:rsid w:val="00125241"/>
    <w:rsid w:val="00134E10"/>
    <w:rsid w:val="00143041"/>
    <w:rsid w:val="0014327C"/>
    <w:rsid w:val="001445A0"/>
    <w:rsid w:val="001451F4"/>
    <w:rsid w:val="00153B91"/>
    <w:rsid w:val="00164E30"/>
    <w:rsid w:val="00174D21"/>
    <w:rsid w:val="00182A0C"/>
    <w:rsid w:val="0018581B"/>
    <w:rsid w:val="001937A0"/>
    <w:rsid w:val="0019390E"/>
    <w:rsid w:val="00193F47"/>
    <w:rsid w:val="00197A37"/>
    <w:rsid w:val="001A234C"/>
    <w:rsid w:val="001A5839"/>
    <w:rsid w:val="001A6F74"/>
    <w:rsid w:val="001A7767"/>
    <w:rsid w:val="001B2D7A"/>
    <w:rsid w:val="001B706F"/>
    <w:rsid w:val="001C01D5"/>
    <w:rsid w:val="001C0AAE"/>
    <w:rsid w:val="001C0C6E"/>
    <w:rsid w:val="001C207A"/>
    <w:rsid w:val="001C2E75"/>
    <w:rsid w:val="001C355F"/>
    <w:rsid w:val="001C65D6"/>
    <w:rsid w:val="001C665E"/>
    <w:rsid w:val="001D0B92"/>
    <w:rsid w:val="001D3EFD"/>
    <w:rsid w:val="001D7EC5"/>
    <w:rsid w:val="001E2961"/>
    <w:rsid w:val="001E32D7"/>
    <w:rsid w:val="001E6DCF"/>
    <w:rsid w:val="001F36FC"/>
    <w:rsid w:val="001F3812"/>
    <w:rsid w:val="001F4DA0"/>
    <w:rsid w:val="001F6DA9"/>
    <w:rsid w:val="001F7908"/>
    <w:rsid w:val="001F7D0E"/>
    <w:rsid w:val="002036BB"/>
    <w:rsid w:val="002047E2"/>
    <w:rsid w:val="00205B61"/>
    <w:rsid w:val="00205E60"/>
    <w:rsid w:val="00211A2A"/>
    <w:rsid w:val="002126D4"/>
    <w:rsid w:val="00212BF5"/>
    <w:rsid w:val="0021418F"/>
    <w:rsid w:val="002148B6"/>
    <w:rsid w:val="0021566A"/>
    <w:rsid w:val="00215877"/>
    <w:rsid w:val="002161A4"/>
    <w:rsid w:val="00217D57"/>
    <w:rsid w:val="00225CB3"/>
    <w:rsid w:val="00225F2B"/>
    <w:rsid w:val="002267E5"/>
    <w:rsid w:val="002272EF"/>
    <w:rsid w:val="00236DCB"/>
    <w:rsid w:val="0024000A"/>
    <w:rsid w:val="002426A7"/>
    <w:rsid w:val="00251F86"/>
    <w:rsid w:val="0025442E"/>
    <w:rsid w:val="00256075"/>
    <w:rsid w:val="00256566"/>
    <w:rsid w:val="00260BAE"/>
    <w:rsid w:val="00260C2C"/>
    <w:rsid w:val="002612FD"/>
    <w:rsid w:val="00266BC0"/>
    <w:rsid w:val="00272979"/>
    <w:rsid w:val="002758A6"/>
    <w:rsid w:val="00281CF1"/>
    <w:rsid w:val="00281F45"/>
    <w:rsid w:val="00286CBD"/>
    <w:rsid w:val="00287AEC"/>
    <w:rsid w:val="00290F86"/>
    <w:rsid w:val="00291083"/>
    <w:rsid w:val="00296220"/>
    <w:rsid w:val="002A369F"/>
    <w:rsid w:val="002B4393"/>
    <w:rsid w:val="002B53C2"/>
    <w:rsid w:val="002B5F61"/>
    <w:rsid w:val="002B6671"/>
    <w:rsid w:val="002B68DB"/>
    <w:rsid w:val="002C1553"/>
    <w:rsid w:val="002C2F21"/>
    <w:rsid w:val="002D25F9"/>
    <w:rsid w:val="002D5DFC"/>
    <w:rsid w:val="002D6272"/>
    <w:rsid w:val="002E2ECA"/>
    <w:rsid w:val="002E3F97"/>
    <w:rsid w:val="002F0224"/>
    <w:rsid w:val="002F13B8"/>
    <w:rsid w:val="002F357D"/>
    <w:rsid w:val="002F40F9"/>
    <w:rsid w:val="002F4F9B"/>
    <w:rsid w:val="002F6CD0"/>
    <w:rsid w:val="00301DAF"/>
    <w:rsid w:val="00302F67"/>
    <w:rsid w:val="0030347F"/>
    <w:rsid w:val="00305AC5"/>
    <w:rsid w:val="00306BF5"/>
    <w:rsid w:val="00307113"/>
    <w:rsid w:val="00311EB7"/>
    <w:rsid w:val="00313E9E"/>
    <w:rsid w:val="00313FE4"/>
    <w:rsid w:val="00316676"/>
    <w:rsid w:val="00320457"/>
    <w:rsid w:val="003221E9"/>
    <w:rsid w:val="00324D2F"/>
    <w:rsid w:val="00332F79"/>
    <w:rsid w:val="00332FE3"/>
    <w:rsid w:val="0033664E"/>
    <w:rsid w:val="00336821"/>
    <w:rsid w:val="00341CAD"/>
    <w:rsid w:val="00344FDC"/>
    <w:rsid w:val="00351769"/>
    <w:rsid w:val="00351960"/>
    <w:rsid w:val="00352A27"/>
    <w:rsid w:val="0035487C"/>
    <w:rsid w:val="003557B1"/>
    <w:rsid w:val="00357570"/>
    <w:rsid w:val="00362030"/>
    <w:rsid w:val="00363FE9"/>
    <w:rsid w:val="00367F60"/>
    <w:rsid w:val="00370064"/>
    <w:rsid w:val="0037034E"/>
    <w:rsid w:val="003711F3"/>
    <w:rsid w:val="00377752"/>
    <w:rsid w:val="00377C41"/>
    <w:rsid w:val="00380C64"/>
    <w:rsid w:val="00381EB7"/>
    <w:rsid w:val="00382814"/>
    <w:rsid w:val="00384B5B"/>
    <w:rsid w:val="00386096"/>
    <w:rsid w:val="00390D19"/>
    <w:rsid w:val="003920ED"/>
    <w:rsid w:val="003950BF"/>
    <w:rsid w:val="003971AB"/>
    <w:rsid w:val="003A016A"/>
    <w:rsid w:val="003A1DD8"/>
    <w:rsid w:val="003A2AA8"/>
    <w:rsid w:val="003A2BCC"/>
    <w:rsid w:val="003A4FC7"/>
    <w:rsid w:val="003A6CCA"/>
    <w:rsid w:val="003B0780"/>
    <w:rsid w:val="003B1A71"/>
    <w:rsid w:val="003B4359"/>
    <w:rsid w:val="003B44D0"/>
    <w:rsid w:val="003B4850"/>
    <w:rsid w:val="003B5816"/>
    <w:rsid w:val="003C1BBC"/>
    <w:rsid w:val="003C1E4D"/>
    <w:rsid w:val="003C22DF"/>
    <w:rsid w:val="003C3E6F"/>
    <w:rsid w:val="003C457B"/>
    <w:rsid w:val="003C6AB2"/>
    <w:rsid w:val="003C76C7"/>
    <w:rsid w:val="003D0281"/>
    <w:rsid w:val="003D41D8"/>
    <w:rsid w:val="003D4495"/>
    <w:rsid w:val="003D5877"/>
    <w:rsid w:val="003D6504"/>
    <w:rsid w:val="003E0757"/>
    <w:rsid w:val="003E0B53"/>
    <w:rsid w:val="003E16D8"/>
    <w:rsid w:val="003E1B16"/>
    <w:rsid w:val="003F030F"/>
    <w:rsid w:val="003F0B70"/>
    <w:rsid w:val="003F2A86"/>
    <w:rsid w:val="003F50FF"/>
    <w:rsid w:val="004028D5"/>
    <w:rsid w:val="004045E4"/>
    <w:rsid w:val="00413422"/>
    <w:rsid w:val="00413790"/>
    <w:rsid w:val="00416C15"/>
    <w:rsid w:val="00416FC8"/>
    <w:rsid w:val="0042041B"/>
    <w:rsid w:val="00420FB8"/>
    <w:rsid w:val="00421B40"/>
    <w:rsid w:val="00422258"/>
    <w:rsid w:val="0042584E"/>
    <w:rsid w:val="00426FD6"/>
    <w:rsid w:val="00430E90"/>
    <w:rsid w:val="00432081"/>
    <w:rsid w:val="00433909"/>
    <w:rsid w:val="00433CFE"/>
    <w:rsid w:val="00435C42"/>
    <w:rsid w:val="00435CF2"/>
    <w:rsid w:val="00436AEA"/>
    <w:rsid w:val="004428DE"/>
    <w:rsid w:val="00443041"/>
    <w:rsid w:val="00444A3E"/>
    <w:rsid w:val="00446636"/>
    <w:rsid w:val="00447064"/>
    <w:rsid w:val="00447283"/>
    <w:rsid w:val="00450385"/>
    <w:rsid w:val="004504EA"/>
    <w:rsid w:val="004570AC"/>
    <w:rsid w:val="004579CF"/>
    <w:rsid w:val="0046001A"/>
    <w:rsid w:val="00461C2F"/>
    <w:rsid w:val="00463EF6"/>
    <w:rsid w:val="00473B9D"/>
    <w:rsid w:val="00476A1A"/>
    <w:rsid w:val="0048657A"/>
    <w:rsid w:val="004958FC"/>
    <w:rsid w:val="004A105A"/>
    <w:rsid w:val="004A22E8"/>
    <w:rsid w:val="004A3386"/>
    <w:rsid w:val="004A39DF"/>
    <w:rsid w:val="004A4F73"/>
    <w:rsid w:val="004A5970"/>
    <w:rsid w:val="004A631D"/>
    <w:rsid w:val="004B0EA7"/>
    <w:rsid w:val="004B27FB"/>
    <w:rsid w:val="004B376C"/>
    <w:rsid w:val="004B53C8"/>
    <w:rsid w:val="004B7ABF"/>
    <w:rsid w:val="004C2609"/>
    <w:rsid w:val="004C2BD9"/>
    <w:rsid w:val="004C4371"/>
    <w:rsid w:val="004C6117"/>
    <w:rsid w:val="004C66D0"/>
    <w:rsid w:val="004D05E6"/>
    <w:rsid w:val="004D09F0"/>
    <w:rsid w:val="004D0D74"/>
    <w:rsid w:val="004D149E"/>
    <w:rsid w:val="004D1CB3"/>
    <w:rsid w:val="004D430C"/>
    <w:rsid w:val="004E2468"/>
    <w:rsid w:val="004F4A12"/>
    <w:rsid w:val="00500707"/>
    <w:rsid w:val="005023B5"/>
    <w:rsid w:val="00504E6C"/>
    <w:rsid w:val="005079E0"/>
    <w:rsid w:val="00513062"/>
    <w:rsid w:val="00513631"/>
    <w:rsid w:val="0051566C"/>
    <w:rsid w:val="0051690A"/>
    <w:rsid w:val="005177DA"/>
    <w:rsid w:val="005205A8"/>
    <w:rsid w:val="005251AD"/>
    <w:rsid w:val="005310CC"/>
    <w:rsid w:val="00531B35"/>
    <w:rsid w:val="00531FE1"/>
    <w:rsid w:val="005352A6"/>
    <w:rsid w:val="005357A0"/>
    <w:rsid w:val="00535CF1"/>
    <w:rsid w:val="00540357"/>
    <w:rsid w:val="0054505D"/>
    <w:rsid w:val="005469C0"/>
    <w:rsid w:val="0055068A"/>
    <w:rsid w:val="0055672D"/>
    <w:rsid w:val="00560EF2"/>
    <w:rsid w:val="005649CA"/>
    <w:rsid w:val="005703B3"/>
    <w:rsid w:val="00587E1E"/>
    <w:rsid w:val="00597D29"/>
    <w:rsid w:val="005A0143"/>
    <w:rsid w:val="005A0A77"/>
    <w:rsid w:val="005A1E00"/>
    <w:rsid w:val="005A4046"/>
    <w:rsid w:val="005A4F5D"/>
    <w:rsid w:val="005A6174"/>
    <w:rsid w:val="005A7145"/>
    <w:rsid w:val="005B0B30"/>
    <w:rsid w:val="005B105E"/>
    <w:rsid w:val="005B378E"/>
    <w:rsid w:val="005C2175"/>
    <w:rsid w:val="005C22EF"/>
    <w:rsid w:val="005C7649"/>
    <w:rsid w:val="005D4418"/>
    <w:rsid w:val="005D4631"/>
    <w:rsid w:val="005D4958"/>
    <w:rsid w:val="005D4A2B"/>
    <w:rsid w:val="005D72CA"/>
    <w:rsid w:val="005E103C"/>
    <w:rsid w:val="005E3915"/>
    <w:rsid w:val="005E5FE5"/>
    <w:rsid w:val="005E661A"/>
    <w:rsid w:val="005F084E"/>
    <w:rsid w:val="005F3932"/>
    <w:rsid w:val="005F4AE3"/>
    <w:rsid w:val="00600B78"/>
    <w:rsid w:val="0060253F"/>
    <w:rsid w:val="00610C8D"/>
    <w:rsid w:val="00613074"/>
    <w:rsid w:val="00615A3A"/>
    <w:rsid w:val="006162DE"/>
    <w:rsid w:val="0062062A"/>
    <w:rsid w:val="00621F45"/>
    <w:rsid w:val="00622259"/>
    <w:rsid w:val="00622DC8"/>
    <w:rsid w:val="00623022"/>
    <w:rsid w:val="00624FA6"/>
    <w:rsid w:val="00626328"/>
    <w:rsid w:val="00627983"/>
    <w:rsid w:val="00627EA7"/>
    <w:rsid w:val="00630F15"/>
    <w:rsid w:val="00631710"/>
    <w:rsid w:val="0063186C"/>
    <w:rsid w:val="00631EBB"/>
    <w:rsid w:val="006361BA"/>
    <w:rsid w:val="006377B6"/>
    <w:rsid w:val="00637CD6"/>
    <w:rsid w:val="006446DD"/>
    <w:rsid w:val="00647335"/>
    <w:rsid w:val="00650186"/>
    <w:rsid w:val="00652D78"/>
    <w:rsid w:val="006533C3"/>
    <w:rsid w:val="006551B8"/>
    <w:rsid w:val="00665358"/>
    <w:rsid w:val="006653B5"/>
    <w:rsid w:val="0067455A"/>
    <w:rsid w:val="00674659"/>
    <w:rsid w:val="006851BD"/>
    <w:rsid w:val="0068709C"/>
    <w:rsid w:val="006876B6"/>
    <w:rsid w:val="00691A06"/>
    <w:rsid w:val="00694865"/>
    <w:rsid w:val="00697683"/>
    <w:rsid w:val="006A027D"/>
    <w:rsid w:val="006A0767"/>
    <w:rsid w:val="006A480F"/>
    <w:rsid w:val="006A5279"/>
    <w:rsid w:val="006A6098"/>
    <w:rsid w:val="006A69BF"/>
    <w:rsid w:val="006B68D8"/>
    <w:rsid w:val="006B6D83"/>
    <w:rsid w:val="006C1856"/>
    <w:rsid w:val="006C5683"/>
    <w:rsid w:val="006D0CC1"/>
    <w:rsid w:val="006D0E98"/>
    <w:rsid w:val="006D0FB6"/>
    <w:rsid w:val="006D1F16"/>
    <w:rsid w:val="006D75CD"/>
    <w:rsid w:val="006D7C35"/>
    <w:rsid w:val="006E7327"/>
    <w:rsid w:val="006E7560"/>
    <w:rsid w:val="006E7A7E"/>
    <w:rsid w:val="006F19E3"/>
    <w:rsid w:val="006F4689"/>
    <w:rsid w:val="006F4798"/>
    <w:rsid w:val="006F5A47"/>
    <w:rsid w:val="006F7135"/>
    <w:rsid w:val="007000BB"/>
    <w:rsid w:val="007015FF"/>
    <w:rsid w:val="00701D85"/>
    <w:rsid w:val="00701E18"/>
    <w:rsid w:val="00706916"/>
    <w:rsid w:val="00712B7A"/>
    <w:rsid w:val="0071547D"/>
    <w:rsid w:val="00717855"/>
    <w:rsid w:val="00717DB1"/>
    <w:rsid w:val="00722FCE"/>
    <w:rsid w:val="0072385C"/>
    <w:rsid w:val="00726171"/>
    <w:rsid w:val="00731B99"/>
    <w:rsid w:val="00731CB7"/>
    <w:rsid w:val="007327FF"/>
    <w:rsid w:val="00733D46"/>
    <w:rsid w:val="00733F4B"/>
    <w:rsid w:val="00734630"/>
    <w:rsid w:val="00735A55"/>
    <w:rsid w:val="007374B9"/>
    <w:rsid w:val="00740A8F"/>
    <w:rsid w:val="00742876"/>
    <w:rsid w:val="00747A24"/>
    <w:rsid w:val="007507FB"/>
    <w:rsid w:val="0075586C"/>
    <w:rsid w:val="007607E8"/>
    <w:rsid w:val="007608FF"/>
    <w:rsid w:val="00760BD6"/>
    <w:rsid w:val="007626D9"/>
    <w:rsid w:val="00771ACE"/>
    <w:rsid w:val="00772942"/>
    <w:rsid w:val="00774F15"/>
    <w:rsid w:val="00775EF4"/>
    <w:rsid w:val="007771FC"/>
    <w:rsid w:val="00780130"/>
    <w:rsid w:val="00781B01"/>
    <w:rsid w:val="00783AD8"/>
    <w:rsid w:val="00784486"/>
    <w:rsid w:val="0078672F"/>
    <w:rsid w:val="0079113B"/>
    <w:rsid w:val="00797AA8"/>
    <w:rsid w:val="007A0FB2"/>
    <w:rsid w:val="007A4F58"/>
    <w:rsid w:val="007A6725"/>
    <w:rsid w:val="007A7ADD"/>
    <w:rsid w:val="007B002D"/>
    <w:rsid w:val="007B004B"/>
    <w:rsid w:val="007B2962"/>
    <w:rsid w:val="007B4476"/>
    <w:rsid w:val="007B5444"/>
    <w:rsid w:val="007C00DA"/>
    <w:rsid w:val="007C0E16"/>
    <w:rsid w:val="007C1799"/>
    <w:rsid w:val="007C1C4D"/>
    <w:rsid w:val="007C6FC2"/>
    <w:rsid w:val="007D679D"/>
    <w:rsid w:val="007D7C47"/>
    <w:rsid w:val="007E1A43"/>
    <w:rsid w:val="007E3C0E"/>
    <w:rsid w:val="007E5642"/>
    <w:rsid w:val="007E572E"/>
    <w:rsid w:val="007E5D1A"/>
    <w:rsid w:val="007E718E"/>
    <w:rsid w:val="007F6548"/>
    <w:rsid w:val="007F67BD"/>
    <w:rsid w:val="00803521"/>
    <w:rsid w:val="008115C5"/>
    <w:rsid w:val="00812C70"/>
    <w:rsid w:val="0081418A"/>
    <w:rsid w:val="008148A1"/>
    <w:rsid w:val="008149B0"/>
    <w:rsid w:val="008168AC"/>
    <w:rsid w:val="008177D7"/>
    <w:rsid w:val="00822D9F"/>
    <w:rsid w:val="00824F19"/>
    <w:rsid w:val="00826203"/>
    <w:rsid w:val="008272A5"/>
    <w:rsid w:val="008277A6"/>
    <w:rsid w:val="00830C37"/>
    <w:rsid w:val="00833183"/>
    <w:rsid w:val="008423A3"/>
    <w:rsid w:val="00846D9D"/>
    <w:rsid w:val="0085211A"/>
    <w:rsid w:val="00856C0B"/>
    <w:rsid w:val="0086142A"/>
    <w:rsid w:val="00861D88"/>
    <w:rsid w:val="00862CA8"/>
    <w:rsid w:val="00862D16"/>
    <w:rsid w:val="0087362B"/>
    <w:rsid w:val="008759D3"/>
    <w:rsid w:val="00876FA4"/>
    <w:rsid w:val="00880168"/>
    <w:rsid w:val="00882D3C"/>
    <w:rsid w:val="008847ED"/>
    <w:rsid w:val="00884B1D"/>
    <w:rsid w:val="00887D24"/>
    <w:rsid w:val="00892D3B"/>
    <w:rsid w:val="00895154"/>
    <w:rsid w:val="00896417"/>
    <w:rsid w:val="00897EDC"/>
    <w:rsid w:val="008A17EB"/>
    <w:rsid w:val="008A2F12"/>
    <w:rsid w:val="008A5134"/>
    <w:rsid w:val="008B6CCD"/>
    <w:rsid w:val="008C5774"/>
    <w:rsid w:val="008C579E"/>
    <w:rsid w:val="008D0FCF"/>
    <w:rsid w:val="008D37F6"/>
    <w:rsid w:val="008D5B54"/>
    <w:rsid w:val="008D6266"/>
    <w:rsid w:val="008D7983"/>
    <w:rsid w:val="008F09A9"/>
    <w:rsid w:val="008F24AA"/>
    <w:rsid w:val="00900963"/>
    <w:rsid w:val="0090492C"/>
    <w:rsid w:val="00907713"/>
    <w:rsid w:val="009121FF"/>
    <w:rsid w:val="009129DC"/>
    <w:rsid w:val="00913148"/>
    <w:rsid w:val="009146AA"/>
    <w:rsid w:val="00917777"/>
    <w:rsid w:val="009208D8"/>
    <w:rsid w:val="00922DBD"/>
    <w:rsid w:val="0092387F"/>
    <w:rsid w:val="00925F3A"/>
    <w:rsid w:val="00926505"/>
    <w:rsid w:val="009265C0"/>
    <w:rsid w:val="00926F0E"/>
    <w:rsid w:val="00933352"/>
    <w:rsid w:val="00935573"/>
    <w:rsid w:val="009356A2"/>
    <w:rsid w:val="00940859"/>
    <w:rsid w:val="00940F60"/>
    <w:rsid w:val="009469BE"/>
    <w:rsid w:val="0094797C"/>
    <w:rsid w:val="00947DC2"/>
    <w:rsid w:val="00954FC6"/>
    <w:rsid w:val="00957FBC"/>
    <w:rsid w:val="00960420"/>
    <w:rsid w:val="00960714"/>
    <w:rsid w:val="0096255F"/>
    <w:rsid w:val="00963ADE"/>
    <w:rsid w:val="00967C6A"/>
    <w:rsid w:val="0097031B"/>
    <w:rsid w:val="009704FB"/>
    <w:rsid w:val="00973AFA"/>
    <w:rsid w:val="009744D2"/>
    <w:rsid w:val="0097527E"/>
    <w:rsid w:val="009822DE"/>
    <w:rsid w:val="009832ED"/>
    <w:rsid w:val="00985FC1"/>
    <w:rsid w:val="00991785"/>
    <w:rsid w:val="00993E9F"/>
    <w:rsid w:val="00994B34"/>
    <w:rsid w:val="00994EF3"/>
    <w:rsid w:val="00997577"/>
    <w:rsid w:val="009A03A4"/>
    <w:rsid w:val="009A200B"/>
    <w:rsid w:val="009A2AD6"/>
    <w:rsid w:val="009A72E9"/>
    <w:rsid w:val="009B6EF9"/>
    <w:rsid w:val="009C1C52"/>
    <w:rsid w:val="009C2EA4"/>
    <w:rsid w:val="009C7CDB"/>
    <w:rsid w:val="009D14EC"/>
    <w:rsid w:val="009D1A9A"/>
    <w:rsid w:val="009D3AE1"/>
    <w:rsid w:val="009D7913"/>
    <w:rsid w:val="009D7B56"/>
    <w:rsid w:val="009E1A09"/>
    <w:rsid w:val="009E318C"/>
    <w:rsid w:val="009E4D2D"/>
    <w:rsid w:val="009E63A4"/>
    <w:rsid w:val="009E7589"/>
    <w:rsid w:val="009F3981"/>
    <w:rsid w:val="009F4D87"/>
    <w:rsid w:val="009F70E9"/>
    <w:rsid w:val="00A00B4A"/>
    <w:rsid w:val="00A0777B"/>
    <w:rsid w:val="00A10251"/>
    <w:rsid w:val="00A13230"/>
    <w:rsid w:val="00A16360"/>
    <w:rsid w:val="00A210A0"/>
    <w:rsid w:val="00A250E8"/>
    <w:rsid w:val="00A25D84"/>
    <w:rsid w:val="00A31D12"/>
    <w:rsid w:val="00A42432"/>
    <w:rsid w:val="00A4337D"/>
    <w:rsid w:val="00A43E4E"/>
    <w:rsid w:val="00A44AE7"/>
    <w:rsid w:val="00A50878"/>
    <w:rsid w:val="00A51787"/>
    <w:rsid w:val="00A54B9E"/>
    <w:rsid w:val="00A56ED0"/>
    <w:rsid w:val="00A5764B"/>
    <w:rsid w:val="00A579D3"/>
    <w:rsid w:val="00A66894"/>
    <w:rsid w:val="00A809BC"/>
    <w:rsid w:val="00A80CCB"/>
    <w:rsid w:val="00A80EE0"/>
    <w:rsid w:val="00A81AA5"/>
    <w:rsid w:val="00A85694"/>
    <w:rsid w:val="00A9383C"/>
    <w:rsid w:val="00A93B56"/>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39E3"/>
    <w:rsid w:val="00AD4E3F"/>
    <w:rsid w:val="00AD5BA5"/>
    <w:rsid w:val="00AE4FA9"/>
    <w:rsid w:val="00AE5F4A"/>
    <w:rsid w:val="00AE7C82"/>
    <w:rsid w:val="00AF30A5"/>
    <w:rsid w:val="00AF3186"/>
    <w:rsid w:val="00AF5B6E"/>
    <w:rsid w:val="00AF5BC5"/>
    <w:rsid w:val="00B03270"/>
    <w:rsid w:val="00B057CB"/>
    <w:rsid w:val="00B07A1B"/>
    <w:rsid w:val="00B10136"/>
    <w:rsid w:val="00B142F2"/>
    <w:rsid w:val="00B25EA9"/>
    <w:rsid w:val="00B320DC"/>
    <w:rsid w:val="00B35A8E"/>
    <w:rsid w:val="00B4014F"/>
    <w:rsid w:val="00B40894"/>
    <w:rsid w:val="00B438F4"/>
    <w:rsid w:val="00B45635"/>
    <w:rsid w:val="00B4784F"/>
    <w:rsid w:val="00B52044"/>
    <w:rsid w:val="00B53898"/>
    <w:rsid w:val="00B539A1"/>
    <w:rsid w:val="00B53A43"/>
    <w:rsid w:val="00B53C15"/>
    <w:rsid w:val="00B61466"/>
    <w:rsid w:val="00B615CC"/>
    <w:rsid w:val="00B6291B"/>
    <w:rsid w:val="00B7023F"/>
    <w:rsid w:val="00B7630C"/>
    <w:rsid w:val="00B81D8E"/>
    <w:rsid w:val="00B81F70"/>
    <w:rsid w:val="00B828D3"/>
    <w:rsid w:val="00B91E1D"/>
    <w:rsid w:val="00B9451F"/>
    <w:rsid w:val="00BB13DB"/>
    <w:rsid w:val="00BB32F0"/>
    <w:rsid w:val="00BB473F"/>
    <w:rsid w:val="00BB7579"/>
    <w:rsid w:val="00BC05A6"/>
    <w:rsid w:val="00BC10C2"/>
    <w:rsid w:val="00BC187F"/>
    <w:rsid w:val="00BC1CFB"/>
    <w:rsid w:val="00BC290B"/>
    <w:rsid w:val="00BD10A6"/>
    <w:rsid w:val="00BD3E31"/>
    <w:rsid w:val="00BD72BA"/>
    <w:rsid w:val="00BD75DC"/>
    <w:rsid w:val="00BD78DB"/>
    <w:rsid w:val="00BE0FA2"/>
    <w:rsid w:val="00BE50AA"/>
    <w:rsid w:val="00BE7316"/>
    <w:rsid w:val="00BE7C55"/>
    <w:rsid w:val="00BF00E3"/>
    <w:rsid w:val="00BF0C5F"/>
    <w:rsid w:val="00C040EC"/>
    <w:rsid w:val="00C10827"/>
    <w:rsid w:val="00C11964"/>
    <w:rsid w:val="00C14277"/>
    <w:rsid w:val="00C16C1D"/>
    <w:rsid w:val="00C236F4"/>
    <w:rsid w:val="00C2707F"/>
    <w:rsid w:val="00C31A20"/>
    <w:rsid w:val="00C3321C"/>
    <w:rsid w:val="00C356E8"/>
    <w:rsid w:val="00C41EBD"/>
    <w:rsid w:val="00C471ED"/>
    <w:rsid w:val="00C5056D"/>
    <w:rsid w:val="00C50F95"/>
    <w:rsid w:val="00C546EA"/>
    <w:rsid w:val="00C607C9"/>
    <w:rsid w:val="00C64B15"/>
    <w:rsid w:val="00C64B72"/>
    <w:rsid w:val="00C65823"/>
    <w:rsid w:val="00C67F24"/>
    <w:rsid w:val="00C72782"/>
    <w:rsid w:val="00C730A2"/>
    <w:rsid w:val="00C75154"/>
    <w:rsid w:val="00C76D9F"/>
    <w:rsid w:val="00C83898"/>
    <w:rsid w:val="00C924ED"/>
    <w:rsid w:val="00C94E7B"/>
    <w:rsid w:val="00C954D7"/>
    <w:rsid w:val="00C95E6C"/>
    <w:rsid w:val="00CA237A"/>
    <w:rsid w:val="00CA4EA1"/>
    <w:rsid w:val="00CA6F12"/>
    <w:rsid w:val="00CA75DC"/>
    <w:rsid w:val="00CA7800"/>
    <w:rsid w:val="00CA7D25"/>
    <w:rsid w:val="00CB28D9"/>
    <w:rsid w:val="00CB5D46"/>
    <w:rsid w:val="00CB5E98"/>
    <w:rsid w:val="00CB6330"/>
    <w:rsid w:val="00CB77E5"/>
    <w:rsid w:val="00CC1A43"/>
    <w:rsid w:val="00CC39D2"/>
    <w:rsid w:val="00CC5F0D"/>
    <w:rsid w:val="00CD4346"/>
    <w:rsid w:val="00CD5372"/>
    <w:rsid w:val="00CD70EB"/>
    <w:rsid w:val="00CD719F"/>
    <w:rsid w:val="00CE19AC"/>
    <w:rsid w:val="00CE5938"/>
    <w:rsid w:val="00CE7F33"/>
    <w:rsid w:val="00CF549A"/>
    <w:rsid w:val="00D06875"/>
    <w:rsid w:val="00D068AA"/>
    <w:rsid w:val="00D122BE"/>
    <w:rsid w:val="00D1530C"/>
    <w:rsid w:val="00D1613E"/>
    <w:rsid w:val="00D20C24"/>
    <w:rsid w:val="00D22CEB"/>
    <w:rsid w:val="00D253BF"/>
    <w:rsid w:val="00D30A31"/>
    <w:rsid w:val="00D30CB9"/>
    <w:rsid w:val="00D323C4"/>
    <w:rsid w:val="00D341E8"/>
    <w:rsid w:val="00D34E70"/>
    <w:rsid w:val="00D35A55"/>
    <w:rsid w:val="00D363E8"/>
    <w:rsid w:val="00D37591"/>
    <w:rsid w:val="00D41486"/>
    <w:rsid w:val="00D4173D"/>
    <w:rsid w:val="00D42CA7"/>
    <w:rsid w:val="00D45F94"/>
    <w:rsid w:val="00D50089"/>
    <w:rsid w:val="00D54345"/>
    <w:rsid w:val="00D54568"/>
    <w:rsid w:val="00D620D5"/>
    <w:rsid w:val="00D635CE"/>
    <w:rsid w:val="00D7092D"/>
    <w:rsid w:val="00D776CF"/>
    <w:rsid w:val="00D80A98"/>
    <w:rsid w:val="00D8769C"/>
    <w:rsid w:val="00D90F5D"/>
    <w:rsid w:val="00DA5F89"/>
    <w:rsid w:val="00DA6586"/>
    <w:rsid w:val="00DA6C89"/>
    <w:rsid w:val="00DB5096"/>
    <w:rsid w:val="00DC3562"/>
    <w:rsid w:val="00DD20C7"/>
    <w:rsid w:val="00DD269D"/>
    <w:rsid w:val="00DD7C82"/>
    <w:rsid w:val="00DE1518"/>
    <w:rsid w:val="00DE2088"/>
    <w:rsid w:val="00DE6064"/>
    <w:rsid w:val="00DE6A97"/>
    <w:rsid w:val="00DF184E"/>
    <w:rsid w:val="00DF6863"/>
    <w:rsid w:val="00E02CE6"/>
    <w:rsid w:val="00E02F60"/>
    <w:rsid w:val="00E070F1"/>
    <w:rsid w:val="00E0797F"/>
    <w:rsid w:val="00E07BA5"/>
    <w:rsid w:val="00E10A8C"/>
    <w:rsid w:val="00E15D98"/>
    <w:rsid w:val="00E1701D"/>
    <w:rsid w:val="00E23B01"/>
    <w:rsid w:val="00E24BDF"/>
    <w:rsid w:val="00E2789D"/>
    <w:rsid w:val="00E30C32"/>
    <w:rsid w:val="00E34973"/>
    <w:rsid w:val="00E40304"/>
    <w:rsid w:val="00E41BB9"/>
    <w:rsid w:val="00E4348E"/>
    <w:rsid w:val="00E46C74"/>
    <w:rsid w:val="00E50AA5"/>
    <w:rsid w:val="00E510C9"/>
    <w:rsid w:val="00E55C4A"/>
    <w:rsid w:val="00E6212D"/>
    <w:rsid w:val="00E666BF"/>
    <w:rsid w:val="00E70BE7"/>
    <w:rsid w:val="00E71C72"/>
    <w:rsid w:val="00E73FE6"/>
    <w:rsid w:val="00E74111"/>
    <w:rsid w:val="00E749CA"/>
    <w:rsid w:val="00E804B4"/>
    <w:rsid w:val="00E81739"/>
    <w:rsid w:val="00E82BDD"/>
    <w:rsid w:val="00E844CC"/>
    <w:rsid w:val="00E855A5"/>
    <w:rsid w:val="00E860E8"/>
    <w:rsid w:val="00E91400"/>
    <w:rsid w:val="00E97871"/>
    <w:rsid w:val="00E97DB3"/>
    <w:rsid w:val="00EA1C2B"/>
    <w:rsid w:val="00EA2475"/>
    <w:rsid w:val="00EA3F0B"/>
    <w:rsid w:val="00EA4674"/>
    <w:rsid w:val="00EA632D"/>
    <w:rsid w:val="00EB1C28"/>
    <w:rsid w:val="00EB1FF2"/>
    <w:rsid w:val="00EB32BB"/>
    <w:rsid w:val="00EB362B"/>
    <w:rsid w:val="00EB7BDB"/>
    <w:rsid w:val="00EC37B8"/>
    <w:rsid w:val="00EC647D"/>
    <w:rsid w:val="00EE10E2"/>
    <w:rsid w:val="00EE1190"/>
    <w:rsid w:val="00EE2334"/>
    <w:rsid w:val="00EE2569"/>
    <w:rsid w:val="00EE4519"/>
    <w:rsid w:val="00EE5CD9"/>
    <w:rsid w:val="00EE6F27"/>
    <w:rsid w:val="00EF0CE5"/>
    <w:rsid w:val="00EF6CC8"/>
    <w:rsid w:val="00EF789C"/>
    <w:rsid w:val="00F007A0"/>
    <w:rsid w:val="00F05365"/>
    <w:rsid w:val="00F1043A"/>
    <w:rsid w:val="00F10E14"/>
    <w:rsid w:val="00F1132A"/>
    <w:rsid w:val="00F1175C"/>
    <w:rsid w:val="00F14070"/>
    <w:rsid w:val="00F14A61"/>
    <w:rsid w:val="00F14EC4"/>
    <w:rsid w:val="00F17B9C"/>
    <w:rsid w:val="00F20FAB"/>
    <w:rsid w:val="00F212C1"/>
    <w:rsid w:val="00F2281E"/>
    <w:rsid w:val="00F246F3"/>
    <w:rsid w:val="00F26D3F"/>
    <w:rsid w:val="00F306DA"/>
    <w:rsid w:val="00F402FA"/>
    <w:rsid w:val="00F403C6"/>
    <w:rsid w:val="00F42F29"/>
    <w:rsid w:val="00F4356A"/>
    <w:rsid w:val="00F450E7"/>
    <w:rsid w:val="00F467F8"/>
    <w:rsid w:val="00F46A61"/>
    <w:rsid w:val="00F504AF"/>
    <w:rsid w:val="00F50C02"/>
    <w:rsid w:val="00F511D1"/>
    <w:rsid w:val="00F51FCB"/>
    <w:rsid w:val="00F57242"/>
    <w:rsid w:val="00F57A16"/>
    <w:rsid w:val="00F61549"/>
    <w:rsid w:val="00F62E4B"/>
    <w:rsid w:val="00F62EF6"/>
    <w:rsid w:val="00F67CA7"/>
    <w:rsid w:val="00F726D8"/>
    <w:rsid w:val="00F73FD6"/>
    <w:rsid w:val="00F751E8"/>
    <w:rsid w:val="00F80207"/>
    <w:rsid w:val="00F80510"/>
    <w:rsid w:val="00F81314"/>
    <w:rsid w:val="00F847DE"/>
    <w:rsid w:val="00F90FEF"/>
    <w:rsid w:val="00F940B1"/>
    <w:rsid w:val="00F94961"/>
    <w:rsid w:val="00F94F85"/>
    <w:rsid w:val="00F962B5"/>
    <w:rsid w:val="00F97865"/>
    <w:rsid w:val="00FA22E9"/>
    <w:rsid w:val="00FA4B61"/>
    <w:rsid w:val="00FB167B"/>
    <w:rsid w:val="00FB3016"/>
    <w:rsid w:val="00FB44B2"/>
    <w:rsid w:val="00FB71C1"/>
    <w:rsid w:val="00FB7437"/>
    <w:rsid w:val="00FC1065"/>
    <w:rsid w:val="00FC39F2"/>
    <w:rsid w:val="00FD0418"/>
    <w:rsid w:val="00FD190F"/>
    <w:rsid w:val="00FD29A2"/>
    <w:rsid w:val="00FD2BFB"/>
    <w:rsid w:val="00FD32A2"/>
    <w:rsid w:val="00FD60CA"/>
    <w:rsid w:val="00FE004A"/>
    <w:rsid w:val="00FE3169"/>
    <w:rsid w:val="00FE4A41"/>
    <w:rsid w:val="00FF252A"/>
    <w:rsid w:val="00FF5A2A"/>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ind w:left="567" w:hanging="567"/>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731B99"/>
    <w:pPr>
      <w:tabs>
        <w:tab w:val="center" w:pos="4320"/>
        <w:tab w:val="right" w:pos="8640"/>
      </w:tabs>
    </w:pPr>
  </w:style>
  <w:style w:type="character" w:customStyle="1" w:styleId="FooterChar">
    <w:name w:val="Footer Char"/>
    <w:basedOn w:val="DefaultParagraphFont"/>
    <w:link w:val="Footer"/>
    <w:uiPriority w:val="99"/>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CUSA@electralink.co.uk" TargetMode="External"/><Relationship Id="rId5" Type="http://schemas.openxmlformats.org/officeDocument/2006/relationships/webSettings" Target="webSettings.xml"/><Relationship Id="rId15" Type="http://schemas.openxmlformats.org/officeDocument/2006/relationships/hyperlink" Target="https://www.ofgem.gov.uk/publications/managing-effects-surplus-residual-charges-guidance" TargetMode="External"/><Relationship Id="rId10" Type="http://schemas.openxmlformats.org/officeDocument/2006/relationships/hyperlink" Target="mailto:DCUSA@electralink.co.uk"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DF54E1" w:rsidRDefault="006601AE" w:rsidP="006601AE">
          <w:pPr>
            <w:pStyle w:val="0C4FB9AE2EFC4C7AB550E3E0EFADF4398"/>
          </w:pPr>
          <w:r w:rsidRPr="00CB28D9">
            <w:rPr>
              <w:rStyle w:val="IntenseEmphasis"/>
            </w:rPr>
            <w:t xml:space="preserve">[Insert </w:t>
          </w:r>
          <w:r w:rsidRPr="00CB28D9">
            <w:rPr>
              <w:rStyle w:val="IntenseEmphasis"/>
              <w:rFonts w:eastAsia="MS Gothic"/>
            </w:rPr>
            <w:t>Company</w:t>
          </w:r>
          <w:r w:rsidRPr="00CB28D9">
            <w:rPr>
              <w:rStyle w:val="IntenseEmphasis"/>
            </w:rPr>
            <w:t xml:space="preserve">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DF54E1" w:rsidRDefault="006601AE" w:rsidP="006601AE">
          <w:pPr>
            <w:pStyle w:val="3BABED63EA86442CB64E7527B5DA84708"/>
          </w:pPr>
          <w:r w:rsidRPr="00CB28D9">
            <w:rPr>
              <w:rStyle w:val="IntenseEmphasis"/>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DF54E1" w:rsidRDefault="006601AE" w:rsidP="006601AE">
          <w:pPr>
            <w:pStyle w:val="746BA274A24D47A0AC79AC49DDBC03108"/>
          </w:pPr>
          <w:r w:rsidRPr="00CB28D9">
            <w:rPr>
              <w:rStyle w:val="IntenseEmphasis"/>
            </w:rPr>
            <w:t xml:space="preserve">[Insert </w:t>
          </w:r>
          <w:r w:rsidRPr="00CB28D9">
            <w:rPr>
              <w:rStyle w:val="IntenseEmphasis"/>
              <w:rFonts w:eastAsia="MS Gothic"/>
            </w:rPr>
            <w:t xml:space="preserve">Your </w:t>
          </w:r>
          <w:r w:rsidRPr="00CB28D9">
            <w:rPr>
              <w:rStyle w:val="IntenseEmphasis"/>
            </w:rPr>
            <w:t>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DF54E1" w:rsidRDefault="006601AE" w:rsidP="006601AE">
          <w:pPr>
            <w:pStyle w:val="07C2ECDFF79542959036BF9C7DEC840C2"/>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DF54E1" w:rsidRDefault="006601AE" w:rsidP="006601AE">
          <w:pPr>
            <w:pStyle w:val="79505838A04C4FA388C9D3A3C5A0524C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
      <w:docPartPr>
        <w:name w:val="211A994884FD4E86883DF0C3509B72EB"/>
        <w:category>
          <w:name w:val="General"/>
          <w:gallery w:val="placeholder"/>
        </w:category>
        <w:types>
          <w:type w:val="bbPlcHdr"/>
        </w:types>
        <w:behaviors>
          <w:behavior w:val="content"/>
        </w:behaviors>
        <w:guid w:val="{772D3BB0-DD00-4367-AD2C-423F4A6D5E1B}"/>
      </w:docPartPr>
      <w:docPartBody>
        <w:p w:rsidR="00DF54E1" w:rsidRDefault="006601AE" w:rsidP="006601AE">
          <w:pPr>
            <w:pStyle w:val="211A994884FD4E86883DF0C3509B72EB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0348F2"/>
    <w:rsid w:val="00116A8D"/>
    <w:rsid w:val="004A39DF"/>
    <w:rsid w:val="005E1B1A"/>
    <w:rsid w:val="006601AE"/>
    <w:rsid w:val="006A027D"/>
    <w:rsid w:val="006A480F"/>
    <w:rsid w:val="007000BB"/>
    <w:rsid w:val="008169A0"/>
    <w:rsid w:val="00830C37"/>
    <w:rsid w:val="00973AFA"/>
    <w:rsid w:val="00A93B56"/>
    <w:rsid w:val="00BC290B"/>
    <w:rsid w:val="00DF54E1"/>
    <w:rsid w:val="00F26D3F"/>
    <w:rsid w:val="00FA2E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601AE"/>
    <w:rPr>
      <w:color w:val="808080"/>
    </w:rPr>
  </w:style>
  <w:style w:type="character" w:styleId="IntenseEmphasis">
    <w:name w:val="Intense Emphasis"/>
    <w:basedOn w:val="Emphasis"/>
    <w:qFormat/>
    <w:rsid w:val="00116A8D"/>
    <w:rPr>
      <w:rFonts w:ascii="Arial" w:eastAsia="Times New Roman" w:hAnsi="Arial" w:cs="Arial"/>
      <w:i/>
      <w:iCs/>
      <w:color w:val="00B274"/>
      <w:sz w:val="20"/>
      <w:szCs w:val="28"/>
    </w:rPr>
  </w:style>
  <w:style w:type="character" w:styleId="Emphasis">
    <w:name w:val="Emphasis"/>
    <w:basedOn w:val="DefaultParagraphFont"/>
    <w:uiPriority w:val="20"/>
    <w:qFormat/>
    <w:rsid w:val="006601AE"/>
    <w:rPr>
      <w:i/>
      <w:iCs/>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0C4FB9AE2EFC4C7AB550E3E0EFADF4398">
    <w:name w:val="0C4FB9AE2EFC4C7AB550E3E0EFADF4398"/>
    <w:rsid w:val="006601AE"/>
    <w:pPr>
      <w:spacing w:before="120" w:after="120" w:line="300" w:lineRule="atLeast"/>
    </w:pPr>
    <w:rPr>
      <w:rFonts w:ascii="Arial" w:eastAsia="Times New Roman" w:hAnsi="Arial" w:cs="Times New Roman"/>
      <w:sz w:val="20"/>
      <w:szCs w:val="24"/>
    </w:rPr>
  </w:style>
  <w:style w:type="paragraph" w:customStyle="1" w:styleId="3BABED63EA86442CB64E7527B5DA84708">
    <w:name w:val="3BABED63EA86442CB64E7527B5DA8470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 w:type="paragraph" w:customStyle="1" w:styleId="211A994884FD4E86883DF0C3509B72EB2">
    <w:name w:val="211A994884FD4E86883DF0C3509B72EB2"/>
    <w:rsid w:val="006601AE"/>
    <w:pPr>
      <w:spacing w:before="120" w:after="120" w:line="300" w:lineRule="atLeast"/>
    </w:pPr>
    <w:rPr>
      <w:rFonts w:ascii="Arial" w:eastAsia="Times New Roman" w:hAnsi="Arial"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9595</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Dylan Townsend</cp:lastModifiedBy>
  <cp:revision>2</cp:revision>
  <cp:lastPrinted>2015-03-12T17:50:00Z</cp:lastPrinted>
  <dcterms:created xsi:type="dcterms:W3CDTF">2025-02-11T15:14:00Z</dcterms:created>
  <dcterms:modified xsi:type="dcterms:W3CDTF">2025-02-11T15:14:00Z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2024-11-18T14:44:24Z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1064a3aa-a47d-4daf-83a3-9f89665fbd10</vt:lpwstr>
  </property>
  <property fmtid="{D5CDD505-2E9C-101B-9397-08002B2CF9AE}" pid="8" name="MSIP_Label_24fe2fa2-8093-4776-8a20-2d25f8c7acf2_ContentBits">
    <vt:lpwstr>0</vt:lpwstr>
  </property>
</Properties>
</file>